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3648</w:t>
      </w:r>
    </w:p>
    <w:p>
      <w:r>
        <w:t>Visit Number: 8c9e1cc107536ac6abb060c37146b96df971daead6b371572d8084be5463b3d3</w:t>
      </w:r>
    </w:p>
    <w:p>
      <w:r>
        <w:t>Masked_PatientID: 3636</w:t>
      </w:r>
    </w:p>
    <w:p>
      <w:r>
        <w:t>Order ID: 3fd2ae2d4adbde167b11e76134899c0e278410376bd91ffd16aa69fa5700f6ff</w:t>
      </w:r>
    </w:p>
    <w:p>
      <w:r>
        <w:t>Order Name: Chest X-ray</w:t>
      </w:r>
    </w:p>
    <w:p>
      <w:r>
        <w:t>Result Item Code: CHE-NOV</w:t>
      </w:r>
    </w:p>
    <w:p>
      <w:r>
        <w:t>Performed Date Time: 09/6/2020 11:07</w:t>
      </w:r>
    </w:p>
    <w:p>
      <w:r>
        <w:t>Line Num: 1</w:t>
      </w:r>
    </w:p>
    <w:p>
      <w:r>
        <w:t>Text: HISTORY  esrf on HD ensure not mass REPORT Prior radiograph dated 09/08/2018 was reviewed. Midline sternotomy wires are noted. Heart size is top normal. No focal consolidation or pleural effusion. Stable bilateral lower zone extra pulmonary opacities along the chest wall are observed  as compared to radiograph dated 2018. Report Indicator: May need further action Reported by: &lt;DOCTOR&gt;</w:t>
      </w:r>
    </w:p>
    <w:p>
      <w:r>
        <w:t>Accession Number: 9621d6217245efa043aedce51f31c17fd125157ebd775469e29dea696c55ee17</w:t>
      </w:r>
    </w:p>
    <w:p>
      <w:r>
        <w:t>Updated Date Time: 09/6/2020 12:36</w:t>
      </w:r>
    </w:p>
    <w:p>
      <w:pPr>
        <w:pStyle w:val="Heading2"/>
      </w:pPr>
      <w:r>
        <w:t>Layman Explanation</w:t>
      </w:r>
    </w:p>
    <w:p>
      <w:r>
        <w:t>This radiology report discusses HISTORY  esrf on HD ensure not mass REPORT Prior radiograph dated 09/08/2018 was reviewed. Midline sternotomy wires are noted. Heart size is top normal. No focal consolidation or pleural effusion. Stable bilateral lower zone extra pulmonary opacities along the chest wall are observed  as compared to radiograph dated 2018.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