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3716</w:t>
      </w:r>
    </w:p>
    <w:p>
      <w:r>
        <w:t>Visit Number: 6acf09872cdf22e435e2b9f84416de3219e8f5000bd6ae6a21ece4f3b87b15a9</w:t>
      </w:r>
    </w:p>
    <w:p>
      <w:r>
        <w:t>Masked_PatientID: 3715</w:t>
      </w:r>
    </w:p>
    <w:p>
      <w:r>
        <w:t>Order ID: 8cbb2c9691fe0a0bb0d7a3da182db3cf6c2ff26289c1539a0e5a11094941e9dc</w:t>
      </w:r>
    </w:p>
    <w:p>
      <w:r>
        <w:t>Order Name: Chest X-ray</w:t>
      </w:r>
    </w:p>
    <w:p>
      <w:r>
        <w:t>Result Item Code: CHE-NOV</w:t>
      </w:r>
    </w:p>
    <w:p>
      <w:r>
        <w:t>Performed Date Time: 15/5/2018 13:17</w:t>
      </w:r>
    </w:p>
    <w:p>
      <w:r>
        <w:t>Line Num: 1</w:t>
      </w:r>
    </w:p>
    <w:p>
      <w:r>
        <w:t>Text:       HISTORY resolution of acute exacerbation of bronchiectasis, 6/52 after discharge (ensure  before Respi TCU) REPORT Comparison study:  17/03/2018 The heart is not enlarged.  There is biapical pleural thickening.  Patchy opacitiesin both mid zones are again seen. There is no pleural effusion.  Bilateral nipple  shadows are noted.   May need further action Finalised by: &lt;DOCTOR&gt;</w:t>
      </w:r>
    </w:p>
    <w:p>
      <w:r>
        <w:t>Accession Number: c4747527b578385bbe46f3e92efc14010fe7de4c2736ec7c86af8976e33a405d</w:t>
      </w:r>
    </w:p>
    <w:p>
      <w:r>
        <w:t>Updated Date Time: 15/5/2018 16:07</w:t>
      </w:r>
    </w:p>
    <w:p>
      <w:pPr>
        <w:pStyle w:val="Heading2"/>
      </w:pPr>
      <w:r>
        <w:t>Layman Explanation</w:t>
      </w:r>
    </w:p>
    <w:p>
      <w:r>
        <w:t>This radiology report discusses       HISTORY resolution of acute exacerbation of bronchiectasis, 6/52 after discharge (ensure  before Respi TCU) REPORT Comparison study:  17/03/2018 The heart is not enlarged.  There is biapical pleural thickening.  Patchy opacitiesin both mid zones are again seen. There is no pleural effusion.  Bilateral nipple  shadows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