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3715</w:t>
      </w:r>
    </w:p>
    <w:p>
      <w:r>
        <w:t>Visit Number: 6acf09872cdf22e435e2b9f84416de3219e8f5000bd6ae6a21ece4f3b87b15a9</w:t>
      </w:r>
    </w:p>
    <w:p>
      <w:r>
        <w:t>Masked_PatientID: 3715</w:t>
      </w:r>
    </w:p>
    <w:p>
      <w:r>
        <w:t>Order ID: bc543c196db593845e2584189766e13ca122a790a4b96c4e72c4cb919428ffbb</w:t>
      </w:r>
    </w:p>
    <w:p>
      <w:r>
        <w:t>Order Name: Chest X-ray PA and Lateral</w:t>
      </w:r>
    </w:p>
    <w:p>
      <w:r>
        <w:t>Result Item Code: CHE-PALAT</w:t>
      </w:r>
    </w:p>
    <w:p>
      <w:r>
        <w:t>Performed Date Time: 17/3/2018 8:54</w:t>
      </w:r>
    </w:p>
    <w:p>
      <w:r>
        <w:t>Line Num: 1</w:t>
      </w:r>
    </w:p>
    <w:p>
      <w:r>
        <w:t>Text:       HISTORY With nipple marker to evaluate RLZ nodule - ?nipple shadow REPORT CHEST, PA ERECT, LATERAL Prior radiograph (2351 hours, same day) reviewed. Nipple markers are applied. Consolidation in the right mid zone is more definitively appreciated in the current  study. Consolidation in the left mid zone is unchanged. No pleural effusion is observed.  Fibrocalcific changes are again seen in both apices. The cardiomediastinal silhouette  is within normal limits. Degenerative changes in the visualised spine.   Further action or early intervention required Finalised by: &lt;DOCTOR&gt;</w:t>
      </w:r>
    </w:p>
    <w:p>
      <w:r>
        <w:t>Accession Number: 9d79b965df10a93e161729e2c21fe30d771002f6a3ab4d1e3b971d26b8e5eef3</w:t>
      </w:r>
    </w:p>
    <w:p>
      <w:r>
        <w:t>Updated Date Time: 18/3/2018 6:30</w:t>
      </w:r>
    </w:p>
    <w:p>
      <w:pPr>
        <w:pStyle w:val="Heading2"/>
      </w:pPr>
      <w:r>
        <w:t>Layman Explanation</w:t>
      </w:r>
    </w:p>
    <w:p>
      <w:r>
        <w:t>This radiology report discusses       HISTORY With nipple marker to evaluate RLZ nodule - ?nipple shadow REPORT CHEST, PA ERECT, LATERAL Prior radiograph (2351 hours, same day) reviewed. Nipple markers are applied. Consolidation in the right mid zone is more definitively appreciated in the current  study. Consolidation in the left mid zone is unchanged. No pleural effusion is observed.  Fibrocalcific changes are again seen in both apices. The cardiomediastinal silhouette  is within normal limits. Degenerative changes in the visualised spine.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