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3747</w:t>
      </w:r>
    </w:p>
    <w:p>
      <w:r>
        <w:t>Visit Number: ea585700d0b75031a7579a8e17a7d483fee098d4491086703b181b2d4fe861ed</w:t>
      </w:r>
    </w:p>
    <w:p>
      <w:r>
        <w:t>Masked_PatientID: 3746</w:t>
      </w:r>
    </w:p>
    <w:p>
      <w:r>
        <w:t>Order ID: f1824b53950395e688530ef17e9d9fa54366b85f80ef98202b4c364aa00cbf60</w:t>
      </w:r>
    </w:p>
    <w:p>
      <w:r>
        <w:t>Order Name: Chest X-ray</w:t>
      </w:r>
    </w:p>
    <w:p>
      <w:r>
        <w:t>Result Item Code: CHE-NOV</w:t>
      </w:r>
    </w:p>
    <w:p>
      <w:r>
        <w:t>Performed Date Time: 26/9/2020 14:17</w:t>
      </w:r>
    </w:p>
    <w:p>
      <w:r>
        <w:t>Line Num: 1</w:t>
      </w:r>
    </w:p>
    <w:p>
      <w:r>
        <w:t>Text: HISTORY  tro COIVD REPORT The heart size and mediastinal configuration are normal.  No active lung lesion is seen. Bilateral bifid ribs are present. Report Indicator: Known / Minor Finalised by: &lt;DOCTOR&gt;</w:t>
      </w:r>
    </w:p>
    <w:p>
      <w:r>
        <w:t>Accession Number: ab9a2b43b36cda8992232744d7481f97bc546e8f92f27f85c5769c0fb9e3a31c</w:t>
      </w:r>
    </w:p>
    <w:p>
      <w:r>
        <w:t>Updated Date Time: 26/9/2020 15:02</w:t>
      </w:r>
    </w:p>
    <w:p>
      <w:pPr>
        <w:pStyle w:val="Heading2"/>
      </w:pPr>
      <w:r>
        <w:t>Layman Explanation</w:t>
      </w:r>
    </w:p>
    <w:p>
      <w:r>
        <w:t>This radiology report discusses HISTORY  tro COIVD REPORT The heart size and mediastinal configuration are normal.  No active lung lesion is seen. Bilateral bifid ribs are present.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