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3766</w:t>
      </w:r>
    </w:p>
    <w:p>
      <w:r>
        <w:t>Visit Number: b630b8610e80b300d3c2f64cf8ac32fb46a9c8f533ec15d9cf20bd5b24e636e9</w:t>
      </w:r>
    </w:p>
    <w:p>
      <w:r>
        <w:t>Masked_PatientID: 3755</w:t>
      </w:r>
    </w:p>
    <w:p>
      <w:r>
        <w:t>Order ID: 3bfca104d77180d5099c70b65ee5d6fecb9b61d7f6b7874bc2264a4b954a8a34</w:t>
      </w:r>
    </w:p>
    <w:p>
      <w:r>
        <w:t>Order Name: Chest X-ray</w:t>
      </w:r>
    </w:p>
    <w:p>
      <w:r>
        <w:t>Result Item Code: CHE-NOV</w:t>
      </w:r>
    </w:p>
    <w:p>
      <w:r>
        <w:t>Performed Date Time: 03/3/2017 14:35</w:t>
      </w:r>
    </w:p>
    <w:p>
      <w:r>
        <w:t>Line Num: 1</w:t>
      </w:r>
    </w:p>
    <w:p>
      <w:r>
        <w:t>Text:       HISTORY post cabg REPORT Comparison was made with the previous chest radiograph dated 28/2/17. Midline sternotomy wires and mediastinal clips are compatible with recent CABG. The heart is mildly enlarged. Scarring and several granulomas are seen in the bilateral upper zones. Patchy airspace  opacification is once again noted in the left mid and lower zones – largely unchanged  as before. Stable small bilateral pleural effusions are identified. Background of  pulmonary venous congestion is noted.   May need further action Finalised by: &lt;DOCTOR&gt;</w:t>
      </w:r>
    </w:p>
    <w:p>
      <w:r>
        <w:t>Accession Number: 8396f2ab6ae004050597d1e57e8244b960db98581f557aa27856e89c61279a36</w:t>
      </w:r>
    </w:p>
    <w:p>
      <w:r>
        <w:t>Updated Date Time: 03/3/2017 16:50</w:t>
      </w:r>
    </w:p>
    <w:p>
      <w:pPr>
        <w:pStyle w:val="Heading2"/>
      </w:pPr>
      <w:r>
        <w:t>Layman Explanation</w:t>
      </w:r>
    </w:p>
    <w:p>
      <w:r>
        <w:t>This radiology report discusses       HISTORY post cabg REPORT Comparison was made with the previous chest radiograph dated 28/2/17. Midline sternotomy wires and mediastinal clips are compatible with recent CABG. The heart is mildly enlarged. Scarring and several granulomas are seen in the bilateral upper zones. Patchy airspace  opacification is once again noted in the left mid and lower zones – largely unchanged  as before. Stable small bilateral pleural effusions are identified. Background of  pulmonary venous congestion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