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3774</w:t>
      </w:r>
    </w:p>
    <w:p>
      <w:r>
        <w:t>Visit Number: 7426d72fd4171cef597ea5d338f9c995fc813f262494e21b5a7b74264608e047</w:t>
      </w:r>
    </w:p>
    <w:p>
      <w:r>
        <w:t>Masked_PatientID: 3773</w:t>
      </w:r>
    </w:p>
    <w:p>
      <w:r>
        <w:t>Order ID: 4b9a8e56ef749b103933add03ced3144809b103ba07b2e17aade886f0a05594b</w:t>
      </w:r>
    </w:p>
    <w:p>
      <w:r>
        <w:t>Order Name: Chest X-ray, Erect</w:t>
      </w:r>
    </w:p>
    <w:p>
      <w:r>
        <w:t>Result Item Code: CHE-ER</w:t>
      </w:r>
    </w:p>
    <w:p>
      <w:r>
        <w:t>Performed Date Time: 17/1/2017 22:13</w:t>
      </w:r>
    </w:p>
    <w:p>
      <w:r>
        <w:t>Line Num: 1</w:t>
      </w:r>
    </w:p>
    <w:p>
      <w:r>
        <w:t>Text:       HISTORY cough-5 days-referred for pneumonia REPORT  Prior chest radiograph of 22/3/2015 was reviewed.  Patchy airspace shadowing is noted over the left lower zone, obscuring the left hemidiaphragm,  associated with a moderate left pleural effusion. Findings may be due to infection  given the clinical history. Heart size is not well assessed but is likely within normal limits.    Further action or early intervention required Finalised by: &lt;DOCTOR&gt;</w:t>
      </w:r>
    </w:p>
    <w:p>
      <w:r>
        <w:t>Accession Number: 08233b2851b99e910d8f387a7e7558f1632d86679b89a7684faf225a2d21a234</w:t>
      </w:r>
    </w:p>
    <w:p>
      <w:r>
        <w:t>Updated Date Time: 18/1/2017 11:28</w:t>
      </w:r>
    </w:p>
    <w:p>
      <w:pPr>
        <w:pStyle w:val="Heading2"/>
      </w:pPr>
      <w:r>
        <w:t>Layman Explanation</w:t>
      </w:r>
    </w:p>
    <w:p>
      <w:r>
        <w:t>This radiology report discusses       HISTORY cough-5 days-referred for pneumonia REPORT  Prior chest radiograph of 22/3/2015 was reviewed.  Patchy airspace shadowing is noted over the left lower zone, obscuring the left hemidiaphragm,  associated with a moderate left pleural effusion. Findings may be due to infection  given the clinical history. Heart size is not well assessed but is likely within normal limits.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