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397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03a9d81ab9c888476adb0bfc1fa2cae7ded3f7dc747f069dad4ff6b2ac9d9758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28/11/2019 17:29</w:t>
      </w:r>
    </w:p>
    <w:p>
      <w:r>
        <w:t>Line Num: 1</w:t>
      </w:r>
    </w:p>
    <w:p>
      <w:r>
        <w:t>Text: No significant change.  NG tube twist has been unravelled with tip in pr/stomach.     Report Indicator: May need further action Finalised by: &lt;DOCTOR&gt;</w:t>
      </w:r>
    </w:p>
    <w:p>
      <w:r>
        <w:t>Accession Number: 51f6718fa26c76f033534e8ccd0eddb5afdc6bed7ca437848902fb2c47b66e8d</w:t>
      </w:r>
    </w:p>
    <w:p>
      <w:r>
        <w:t>Updated Date Time: 29/11/2019 7:24</w:t>
      </w:r>
    </w:p>
    <w:p>
      <w:pPr>
        <w:pStyle w:val="Heading2"/>
      </w:pPr>
      <w:r>
        <w:t>Layman Explanation</w:t>
      </w:r>
    </w:p>
    <w:p>
      <w:r>
        <w:t>This radiology report discusses No significant change.  NG tube twist has been unravelled with tip in pr/stomach. 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