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3821</w:t>
      </w:r>
    </w:p>
    <w:p>
      <w:r>
        <w:t>Visit Number: 5efb55600ea6327daf73c1314e354e4b5a35c256dc134f4ec6b03d8560d91f54</w:t>
      </w:r>
    </w:p>
    <w:p>
      <w:r>
        <w:t>Masked_PatientID: 3813</w:t>
      </w:r>
    </w:p>
    <w:p>
      <w:r>
        <w:t>Order ID: 8159304894a29aafc2fe5491affc27bbc4a34901a72d68f81852c41cf3463532</w:t>
      </w:r>
    </w:p>
    <w:p>
      <w:r>
        <w:t>Order Name: Chest X-ray</w:t>
      </w:r>
    </w:p>
    <w:p>
      <w:r>
        <w:t>Result Item Code: CHE-NOV</w:t>
      </w:r>
    </w:p>
    <w:p>
      <w:r>
        <w:t>Performed Date Time: 02/6/2017 9:08</w:t>
      </w:r>
    </w:p>
    <w:p>
      <w:r>
        <w:t>Line Num: 1</w:t>
      </w:r>
    </w:p>
    <w:p>
      <w:r>
        <w:t>Text:       HISTORY fluid overload with desaturations REPORT  X-ray dated 01/06/2017 was reviewed. The heart size cannot be accurately assessed as this is an AP film.  There is interval worsening of the airspace shadows in the left lung.  The airspace  shadows in the left lung is unchanged. Bilateral pleural effusions are noted.   May need further action Finalised by: &lt;DOCTOR&gt;</w:t>
      </w:r>
    </w:p>
    <w:p>
      <w:r>
        <w:t>Accession Number: d445aa5dde5186582019822d328d749e4ba1c033dacd163001df4f07031f3ccc</w:t>
      </w:r>
    </w:p>
    <w:p>
      <w:r>
        <w:t>Updated Date Time: 02/6/2017 18:42</w:t>
      </w:r>
    </w:p>
    <w:p>
      <w:pPr>
        <w:pStyle w:val="Heading2"/>
      </w:pPr>
      <w:r>
        <w:t>Layman Explanation</w:t>
      </w:r>
    </w:p>
    <w:p>
      <w:r>
        <w:t>This radiology report discusses       HISTORY fluid overload with desaturations REPORT  X-ray dated 01/06/2017 was reviewed. The heart size cannot be accurately assessed as this is an AP film.  There is interval worsening of the airspace shadows in the left lung.  The airspace  shadows in the left lung is unchanged. Bilateral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