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3886</w:t>
      </w:r>
    </w:p>
    <w:p>
      <w:r>
        <w:t>Visit Number: f506f53d20d8015cec0c57ee396ea1928a9ba970940b50931d2a8c9f234306db</w:t>
      </w:r>
    </w:p>
    <w:p>
      <w:r>
        <w:t>Masked_PatientID: 3885</w:t>
      </w:r>
    </w:p>
    <w:p>
      <w:r>
        <w:t>Order ID: 0315d45b1b120bb19a0f3f301f6f9e895d349ce9a34c21318217a250aea1fa59</w:t>
      </w:r>
    </w:p>
    <w:p>
      <w:r>
        <w:t>Order Name: Chest X-ray, Erect</w:t>
      </w:r>
    </w:p>
    <w:p>
      <w:r>
        <w:t>Result Item Code: CHE-ER</w:t>
      </w:r>
    </w:p>
    <w:p>
      <w:r>
        <w:t>Performed Date Time: 27/11/2015 11:36</w:t>
      </w:r>
    </w:p>
    <w:p>
      <w:r>
        <w:t>Line Num: 1</w:t>
      </w:r>
    </w:p>
    <w:p>
      <w:r>
        <w:t>Text:       HISTORY lt basal CAP REPORT   Prior x-ray dated 14 October 2015 is reviewed. Previously seen left lower lobe air space opacities have resolved.  The heart size  and mediastinal configuration are normal.     Known / Minor  Finalised by: &lt;DOCTOR&gt;</w:t>
      </w:r>
    </w:p>
    <w:p>
      <w:r>
        <w:t>Accession Number: dba3df94d0d2fe531b0ad8b44a7bfc09202492d32e855c98ed2a8af5711cce50</w:t>
      </w:r>
    </w:p>
    <w:p>
      <w:r>
        <w:t>Updated Date Time: 27/11/2015 16:40</w:t>
      </w:r>
    </w:p>
    <w:p>
      <w:pPr>
        <w:pStyle w:val="Heading2"/>
      </w:pPr>
      <w:r>
        <w:t>Layman Explanation</w:t>
      </w:r>
    </w:p>
    <w:p>
      <w:r>
        <w:t>This radiology report discusses       HISTORY lt basal CAP REPORT   Prior x-ray dated 14 October 2015 is reviewed. Previously seen left lower lobe air space opacities have resolved.  The heart size  and mediastinal configuration are normal.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