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3887</w:t>
      </w:r>
    </w:p>
    <w:p>
      <w:r>
        <w:t>Visit Number: 0bfa1514f649ba98f84d0d304ac43bb291119925c32bbad7e67a899d096e76fa</w:t>
      </w:r>
    </w:p>
    <w:p>
      <w:r>
        <w:t>Masked_PatientID: 3887</w:t>
      </w:r>
    </w:p>
    <w:p>
      <w:r>
        <w:t>Order ID: 5ca5e16424ed4e399833c4236f80cd3f73d8c888f74b07e6b8ed820edaf48fcd</w:t>
      </w:r>
    </w:p>
    <w:p>
      <w:r>
        <w:t>Order Name: Chest X-ray</w:t>
      </w:r>
    </w:p>
    <w:p>
      <w:r>
        <w:t>Result Item Code: CHE-NOV</w:t>
      </w:r>
    </w:p>
    <w:p>
      <w:r>
        <w:t>Performed Date Time: 28/2/2015 17:41</w:t>
      </w:r>
    </w:p>
    <w:p>
      <w:r>
        <w:t>Line Num: 1</w:t>
      </w:r>
    </w:p>
    <w:p>
      <w:r>
        <w:t>Text:       HISTORY ?infective exacerbation of bronchiecstasis REPORT  Compared with previous film dated 03/12/1990. There is patchy consolidation in right mid zone abutting minor fissure.  Other nodular  areas of air space opacities are also present in the right upper zone.  These may  be infective in appropriate clinical context, clinical correlation and follow-up  films are suggested.  Bilateral pleural effusions with atelectasis changes in lower  zones bilaterally. A dense linear opacity in the left upper to mid zone probably represents pleuralcalcification.   May need further action Finalised by: &lt;DOCTOR&gt;</w:t>
      </w:r>
    </w:p>
    <w:p>
      <w:r>
        <w:t>Accession Number: 84a8a8bec28fd86384fbc1b86b5a0c7d845287670249b9d572f493ac6825d967</w:t>
      </w:r>
    </w:p>
    <w:p>
      <w:r>
        <w:t>Updated Date Time: 02/3/2015 9:19</w:t>
      </w:r>
    </w:p>
    <w:p>
      <w:pPr>
        <w:pStyle w:val="Heading2"/>
      </w:pPr>
      <w:r>
        <w:t>Layman Explanation</w:t>
      </w:r>
    </w:p>
    <w:p>
      <w:r>
        <w:t>This radiology report discusses       HISTORY ?infective exacerbation of bronchiecstasis REPORT  Compared with previous film dated 03/12/1990. There is patchy consolidation in right mid zone abutting minor fissure.  Other nodular  areas of air space opacities are also present in the right upper zone.  These may  be infective in appropriate clinical context, clinical correlation and follow-up  films are suggested.  Bilateral pleural effusions with atelectasis changes in lower  zones bilaterally. A dense linear opacity in the left upper to mid zone probably represents pleuralcalcification.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