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3904</w:t>
      </w:r>
    </w:p>
    <w:p>
      <w:r>
        <w:t>Visit Number: 13742e5499529ee54049b4a1d9bb5271bc3dde60c9f6f5b92c36aabfa11bd2fa</w:t>
      </w:r>
    </w:p>
    <w:p>
      <w:r>
        <w:t>Masked_PatientID: 3904</w:t>
      </w:r>
    </w:p>
    <w:p>
      <w:r>
        <w:t>Order ID: 60c70947632eedbc477f45c4d19998a8905baf794130f014c9d44d7d09ec53b7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08/11/2015 6:28</w:t>
      </w:r>
    </w:p>
    <w:p>
      <w:r>
        <w:t>Line Num: 1</w:t>
      </w:r>
    </w:p>
    <w:p>
      <w:r>
        <w:t>Text:       HISTORY CCF REPORT  Compared with prior radiograph of 07/11/15. There is no significant interval change in the small bilateral pleural effusions  and  atelectatic changes/ patchy consolidation of the lung bases. Mild-to-moderate pulmonary venous congestion is again seen. Heart size cannot be well assessed as the heart borders are partially effaced.   May need further action Finalised by: &lt;DOCTOR&gt;</w:t>
      </w:r>
    </w:p>
    <w:p>
      <w:r>
        <w:t>Accession Number: c4b0568ed89854af7f713bb408c2c23ee9396a155b691dfcde55c5de6ae8883f</w:t>
      </w:r>
    </w:p>
    <w:p>
      <w:r>
        <w:t>Updated Date Time: 09/11/2015 9:24</w:t>
      </w:r>
    </w:p>
    <w:p>
      <w:pPr>
        <w:pStyle w:val="Heading2"/>
      </w:pPr>
      <w:r>
        <w:t>Layman Explanation</w:t>
      </w:r>
    </w:p>
    <w:p>
      <w:r>
        <w:t>This radiology report discusses       HISTORY CCF REPORT  Compared with prior radiograph of 07/11/15. There is no significant interval change in the small bilateral pleural effusions  and  atelectatic changes/ patchy consolidation of the lung bases. Mild-to-moderate pulmonary venous congestion is again seen. Heart size cannot be well assessed as the heart borders are partially effaced.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