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4018</w:t>
      </w:r>
    </w:p>
    <w:p>
      <w:r>
        <w:t>Visit Number: 8547170b72e9ad7b3739512c882109fd9cd5fefc75b00083ea37e6b70a4290e4</w:t>
      </w:r>
    </w:p>
    <w:p>
      <w:r>
        <w:t>Masked_PatientID: 4017</w:t>
      </w:r>
    </w:p>
    <w:p>
      <w:r>
        <w:t>Order ID: c67e54f9fefac8740e7d755b4847aee2aa08e79f92d450c5e2a657e594f09311</w:t>
      </w:r>
    </w:p>
    <w:p>
      <w:r>
        <w:t>Order Name: Chest X-ray</w:t>
      </w:r>
    </w:p>
    <w:p>
      <w:r>
        <w:t>Result Item Code: CHE-NOV</w:t>
      </w:r>
    </w:p>
    <w:p>
      <w:r>
        <w:t>Performed Date Time: 19/12/2019 10:01</w:t>
      </w:r>
    </w:p>
    <w:p>
      <w:r>
        <w:t>Line Num: 1</w:t>
      </w:r>
    </w:p>
    <w:p>
      <w:r>
        <w:t>Text: HISTORY  Desaturation REPORT The previous chest radiograph dated 16 December 2019 was reviewed. The heart size cannot be accurately assessed in the AP projection. Airspace opacification is seen in the bilateral lower zones, possibly representing  infective changes. A small left pleural effusion is identified. Report Indicator: May need further action Finalised by: &lt;DOCTOR&gt;</w:t>
      </w:r>
    </w:p>
    <w:p>
      <w:r>
        <w:t>Accession Number: 3d25f52185065257c4cfd3c91c49d44ad62534c9c381a75bdd4db46ea5d4f1ed</w:t>
      </w:r>
    </w:p>
    <w:p>
      <w:r>
        <w:t>Updated Date Time: 19/12/2019 14:14</w:t>
      </w:r>
    </w:p>
    <w:p>
      <w:pPr>
        <w:pStyle w:val="Heading2"/>
      </w:pPr>
      <w:r>
        <w:t>Layman Explanation</w:t>
      </w:r>
    </w:p>
    <w:p>
      <w:r>
        <w:t>This radiology report discusses HISTORY  Desaturation REPORT The previous chest radiograph dated 16 December 2019 was reviewed. The heart size cannot be accurately assessed in the AP projection. Airspace opacification is seen in the bilateral lower zones, possibly representing  infective changes. A small left pleural effusion is identified.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