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4040</w:t>
      </w:r>
    </w:p>
    <w:p>
      <w:r>
        <w:t>Visit Number: e01a9204f5d69a074cecd3f0417a5765a4618db74ac64534e0cad53f99929ca1</w:t>
      </w:r>
    </w:p>
    <w:p>
      <w:r>
        <w:t>Masked_PatientID: 4021</w:t>
      </w:r>
    </w:p>
    <w:p>
      <w:r>
        <w:t>Order ID: 8cd50eb7dd5fcc426f741b713309950ba3301d8738668c7b8d9bd2bf036e82e3</w:t>
      </w:r>
    </w:p>
    <w:p>
      <w:r>
        <w:t>Order Name: Chest X-ray, Erect</w:t>
      </w:r>
    </w:p>
    <w:p>
      <w:r>
        <w:t>Result Item Code: CHE-ER</w:t>
      </w:r>
    </w:p>
    <w:p>
      <w:r>
        <w:t>Performed Date Time: 13/1/2015 14:42</w:t>
      </w:r>
    </w:p>
    <w:p>
      <w:r>
        <w:t>Line Num: 1</w:t>
      </w:r>
    </w:p>
    <w:p>
      <w:r>
        <w:t>Text:       HISTORY End Stage Renal Failure  with left litle finger digital gangrene. ESRF with dizines. Digital gangrene left litle finger REPORT  Right central venous catheter noted with its tip in satisfactory position.  Cardiac  size cannot be assessed clearly on this projection.  Patchy air space opacities noted  in left lower zone likely infective changes.  No sizable pleural effusions.  Partially  visualised spinal instrumentation noted in the cervical spine region.   May need further action Finalised by: &lt;DOCTOR&gt;</w:t>
      </w:r>
    </w:p>
    <w:p>
      <w:r>
        <w:t>Accession Number: a5bc03781e66a5ce07a5efa74eb5a5c8251eced9b3015f2ba95799a41d426571</w:t>
      </w:r>
    </w:p>
    <w:p>
      <w:r>
        <w:t>Updated Date Time: 14/1/2015 9:11</w:t>
      </w:r>
    </w:p>
    <w:p>
      <w:pPr>
        <w:pStyle w:val="Heading2"/>
      </w:pPr>
      <w:r>
        <w:t>Layman Explanation</w:t>
      </w:r>
    </w:p>
    <w:p>
      <w:r>
        <w:t>This radiology report discusses       HISTORY End Stage Renal Failure  with left litle finger digital gangrene. ESRF with dizines. Digital gangrene left litle finger REPORT  Right central venous catheter noted with its tip in satisfactory position.  Cardiac  size cannot be assessed clearly on this projection.  Patchy air space opacities noted  in left lower zone likely infective changes.  No sizable pleural effusions.  Partially  visualised spinal instrumentation noted in the cervical spine region.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