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4077</w:t>
      </w:r>
    </w:p>
    <w:p>
      <w:r>
        <w:t>Visit Number: 3cb2029dcfa966a0f4077fbca293bcd968bbea72604c487bb092d2f819bc1cea</w:t>
      </w:r>
    </w:p>
    <w:p>
      <w:r>
        <w:t>Masked_PatientID: 4068</w:t>
      </w:r>
    </w:p>
    <w:p>
      <w:r>
        <w:t>Order ID: 66faf73b91b7eb4e405d0a081de277e4aee5b2baf09e4be6b75338a1ffec714f</w:t>
      </w:r>
    </w:p>
    <w:p>
      <w:r>
        <w:t>Order Name: Chest X-ray, Erect</w:t>
      </w:r>
    </w:p>
    <w:p>
      <w:r>
        <w:t>Result Item Code: CHE-ER</w:t>
      </w:r>
    </w:p>
    <w:p>
      <w:r>
        <w:t>Performed Date Time: 22/12/2019 1:00</w:t>
      </w:r>
    </w:p>
    <w:p>
      <w:r>
        <w:t>Line Num: 1</w:t>
      </w:r>
    </w:p>
    <w:p>
      <w:r>
        <w:t>Text: HISTORY  drowsiness ?sepsis; b13 REPORT Chest AP sitting radiograph Comparison is made with previous radiograph dated 5 May 2019. Tip of the feeding tube is projected over the proximal stomach. The heart size is normal. Right upper zone scarring with pleural thickening and volume loss is seen. Air space  opacities are noted again in the left lower zone. Peribronchial thickening is seen  in the right lower zone. No sizeable pleural effusion is seen. Report Indicator: Further action or early intervention required Finalised by: &lt;DOCTOR&gt;</w:t>
      </w:r>
    </w:p>
    <w:p>
      <w:r>
        <w:t>Accession Number: b35e2bd27b383e3a64b34f6326919ef0069f6fdf509c2eb6b42b1d1de9290d3c</w:t>
      </w:r>
    </w:p>
    <w:p>
      <w:r>
        <w:t>Updated Date Time: 22/12/2019 14:19</w:t>
      </w:r>
    </w:p>
    <w:p>
      <w:pPr>
        <w:pStyle w:val="Heading2"/>
      </w:pPr>
      <w:r>
        <w:t>Layman Explanation</w:t>
      </w:r>
    </w:p>
    <w:p>
      <w:r>
        <w:t>This radiology report discusses HISTORY  drowsiness ?sepsis; b13 REPORT Chest AP sitting radiograph Comparison is made with previous radiograph dated 5 May 2019. Tip of the feeding tube is projected over the proximal stomach. The heart size is normal. Right upper zone scarring with pleural thickening and volume loss is seen. Air space  opacities are noted again in the left lower zone. Peribronchial thickening is seen  in the right lower zone. No sizeable pleural effusion is seen.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