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412</w:t>
      </w:r>
    </w:p>
    <w:p>
      <w:r>
        <w:t>Visit Number: 2278311f7d2e43cc9900fe82a28d93e1ef73841ff87a8fb2adb2d6ba6d6668ac</w:t>
      </w:r>
    </w:p>
    <w:p>
      <w:r>
        <w:t>Masked_PatientID: 411</w:t>
      </w:r>
    </w:p>
    <w:p>
      <w:r>
        <w:t>Order ID: d4dedf361311f562594896ada65d933b0296c6d9695309f402220067dbfd5194</w:t>
      </w:r>
    </w:p>
    <w:p>
      <w:r>
        <w:t>Order Name: Chest X-ray</w:t>
      </w:r>
    </w:p>
    <w:p>
      <w:r>
        <w:t>Result Item Code: CHE-NOV</w:t>
      </w:r>
    </w:p>
    <w:p>
      <w:r>
        <w:t>Performed Date Time: 13/11/2019 13:02</w:t>
      </w:r>
    </w:p>
    <w:p>
      <w:r>
        <w:t>Line Num: 1</w:t>
      </w:r>
    </w:p>
    <w:p>
      <w:r>
        <w:t>Text: HISTORY  sob REPORT Comparison: 22 August 2019 The tip of the right-sided PICC is at the cavoatrial junction The heart size is normal. Aorta is mildly unfolded. No consolidation or pleural effusion is detected. Healing old right-sided lower rib fractures are noted. Report Indicator: Known / Minor Finalised by: &lt;DOCTOR&gt;</w:t>
      </w:r>
    </w:p>
    <w:p>
      <w:r>
        <w:t>Accession Number: 7e515a28edb28f92e9bf965144a30e607448f48589ed9bce95154f145eb3b6ec</w:t>
      </w:r>
    </w:p>
    <w:p>
      <w:r>
        <w:t>Updated Date Time: 13/11/2019 14:17</w:t>
      </w:r>
    </w:p>
    <w:p>
      <w:pPr>
        <w:pStyle w:val="Heading2"/>
      </w:pPr>
      <w:r>
        <w:t>Layman Explanation</w:t>
      </w:r>
    </w:p>
    <w:p>
      <w:r>
        <w:t>This radiology report discusses HISTORY  sob REPORT Comparison: 22 August 2019 The tip of the right-sided PICC is at the cavoatrial junction The heart size is normal. Aorta is mildly unfolded. No consolidation or pleural effusion is detected. Healing old right-sided lower rib fractures are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