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4164</w:t>
      </w:r>
    </w:p>
    <w:p>
      <w:r>
        <w:t>Visit Number: 0c7393bedd7b07369f40d161871eafdad4acb0ebc0e950ebff47d20017c5f650</w:t>
      </w:r>
    </w:p>
    <w:p>
      <w:r>
        <w:t>Masked_PatientID: 4147</w:t>
      </w:r>
    </w:p>
    <w:p>
      <w:r>
        <w:t>Order ID: e2349d70b332edfd0653a26ccffd0e58664c388d1daf6df13e3a292ef9d7645b</w:t>
      </w:r>
    </w:p>
    <w:p>
      <w:r>
        <w:t>Order Name: Chest X-ray</w:t>
      </w:r>
    </w:p>
    <w:p>
      <w:r>
        <w:t>Result Item Code: CHE-NOV</w:t>
      </w:r>
    </w:p>
    <w:p>
      <w:r>
        <w:t>Performed Date Time: 09/4/2018 11:18</w:t>
      </w:r>
    </w:p>
    <w:p>
      <w:r>
        <w:t>Line Num: 1</w:t>
      </w:r>
    </w:p>
    <w:p>
      <w:r>
        <w:t>Text:      HISTORY HVAD FINDINGS  Compared with previous film dated 23/10/2017. Post sternotomy status.  There is moderate cardiomegaly with prominent central pulmonary  vasculature.  Tricuspid annuloplasty, dual-lead cardiac conduction device and HVAD  in situ with stable appearances.  No consolidation or sizeable effusion.      Known / Minor  Finalised by: &lt;DOCTOR&gt;</w:t>
      </w:r>
    </w:p>
    <w:p>
      <w:r>
        <w:t>Accession Number: 290f5f9c906c1e5f4d108d605efbcb65f3261008e5a2c4af03303e9f1ad4c506</w:t>
      </w:r>
    </w:p>
    <w:p>
      <w:r>
        <w:t>Updated Date Time: 09/4/2018 15:34</w:t>
      </w:r>
    </w:p>
    <w:p>
      <w:pPr>
        <w:pStyle w:val="Heading2"/>
      </w:pPr>
      <w:r>
        <w:t>Layman Explanation</w:t>
      </w:r>
    </w:p>
    <w:p>
      <w:r>
        <w:t>This radiology report discusses      HISTORY HVAD FINDINGS  Compared with previous film dated 23/10/2017. Post sternotomy status.  There is moderate cardiomegaly with prominent central pulmonary  vasculature.  Tricuspid annuloplasty, dual-lead cardiac conduction device and HVAD  in situ with stable appearances.  No consolidation or sizeable effusion.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