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4173</w:t>
      </w:r>
    </w:p>
    <w:p>
      <w:r>
        <w:t>Visit Number: ebc10bd63e711a5036a78d5c9731997a98c0583631d6651bae3b9b612c1581c7</w:t>
      </w:r>
    </w:p>
    <w:p>
      <w:r>
        <w:t>Masked_PatientID: 4169</w:t>
      </w:r>
    </w:p>
    <w:p>
      <w:r>
        <w:t>Order ID: 7fb39c95e4cb1eadbf94fbe2b226ffe271a3670e3f53dab152c43c2bf6d21c00</w:t>
      </w:r>
    </w:p>
    <w:p>
      <w:r>
        <w:t>Order Name: Chest X-ray</w:t>
      </w:r>
    </w:p>
    <w:p>
      <w:r>
        <w:t>Result Item Code: CHE-NOV</w:t>
      </w:r>
    </w:p>
    <w:p>
      <w:r>
        <w:t>Performed Date Time: 14/10/2018 18:05</w:t>
      </w:r>
    </w:p>
    <w:p>
      <w:r>
        <w:t>Line Num: 1</w:t>
      </w:r>
    </w:p>
    <w:p>
      <w:r>
        <w:t>Text:       HISTORY fever, recent travel REPORT Comparison is made with the previous chest radiograph of 6 November 2013. Cardiac size cannot be accurately assessed in this AP projection.  The aorta is slightly  unfolded. Mildly increased hazy airspace opacities in the left lower zone may represent infective  change in the appropriate clinical context.  Clinical correlation may be helpful.  A small left pleural effusion is seen. The right lung is clear.   May need further action Finalised by: &lt;DOCTOR&gt;</w:t>
      </w:r>
    </w:p>
    <w:p>
      <w:r>
        <w:t>Accession Number: 94c4f6fb4f65093fb6b15c3e8e4d292176ee355d09357b847337c2181abd37cf</w:t>
      </w:r>
    </w:p>
    <w:p>
      <w:r>
        <w:t>Updated Date Time: 14/10/2018 21:31</w:t>
      </w:r>
    </w:p>
    <w:p>
      <w:pPr>
        <w:pStyle w:val="Heading2"/>
      </w:pPr>
      <w:r>
        <w:t>Layman Explanation</w:t>
      </w:r>
    </w:p>
    <w:p>
      <w:r>
        <w:t>This radiology report discusses       HISTORY fever, recent travel REPORT Comparison is made with the previous chest radiograph of 6 November 2013. Cardiac size cannot be accurately assessed in this AP projection.  The aorta is slightly  unfolded. Mildly increased hazy airspace opacities in the left lower zone may represent infective  change in the appropriate clinical context.  Clinical correlation may be helpful.  A small left pleural effusion is seen.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