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4174</w:t>
      </w:r>
    </w:p>
    <w:p>
      <w:r>
        <w:t>Visit Number: 0bc4e40b7cc90fbebf9ef80b9a75237962ac48088a15fbdf5b427f80804005ce</w:t>
      </w:r>
    </w:p>
    <w:p>
      <w:r>
        <w:t>Masked_PatientID: 4174</w:t>
      </w:r>
    </w:p>
    <w:p>
      <w:r>
        <w:t>Order ID: dbfea918788afee583401564a4ec5bcb53995a53b390c9e617da50a790afcd80</w:t>
      </w:r>
    </w:p>
    <w:p>
      <w:r>
        <w:t>Order Name: Chest X-ray</w:t>
      </w:r>
    </w:p>
    <w:p>
      <w:r>
        <w:t>Result Item Code: CHE-NOV</w:t>
      </w:r>
    </w:p>
    <w:p>
      <w:r>
        <w:t>Performed Date Time: 29/3/2019 7:57</w:t>
      </w:r>
    </w:p>
    <w:p>
      <w:r>
        <w:t>Line Num: 1</w:t>
      </w:r>
    </w:p>
    <w:p>
      <w:r>
        <w:t>Text:          [ CHEST (PA) The heart, lungs and mediastinum are unremarkable.  The aorta is unfurled. Known / Minor Finalised by: &lt;DOCTOR&gt;</w:t>
      </w:r>
    </w:p>
    <w:p>
      <w:r>
        <w:t>Accession Number: d632e2be5ac3141815f21481f281467ee99916de1599e33191cfdec97f751522</w:t>
      </w:r>
    </w:p>
    <w:p>
      <w:r>
        <w:t>Updated Date Time: 30/3/2019 9:56</w:t>
      </w:r>
    </w:p>
    <w:p>
      <w:pPr>
        <w:pStyle w:val="Heading2"/>
      </w:pPr>
      <w:r>
        <w:t>Layman Explanation</w:t>
      </w:r>
    </w:p>
    <w:p>
      <w:r>
        <w:t>This radiology report discusses          [ CHEST (PA)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