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4223</w:t>
      </w:r>
    </w:p>
    <w:p>
      <w:r>
        <w:t>Visit Number: 9db946513dc27933cc67b95239b62264d73abdfb41db6ebda7354877bc1806fb</w:t>
      </w:r>
    </w:p>
    <w:p>
      <w:r>
        <w:t>Masked_PatientID: 4216</w:t>
      </w:r>
    </w:p>
    <w:p>
      <w:r>
        <w:t>Order ID: c9f494c6994039c60cf1ea6b306538ea0e52920b48f6425b2ac71e60048339f8</w:t>
      </w:r>
    </w:p>
    <w:p>
      <w:r>
        <w:t>Order Name: Chest X-ray</w:t>
      </w:r>
    </w:p>
    <w:p>
      <w:r>
        <w:t>Result Item Code: CHE-NOV</w:t>
      </w:r>
    </w:p>
    <w:p>
      <w:r>
        <w:t>Performed Date Time: 21/9/2017 1:50</w:t>
      </w:r>
    </w:p>
    <w:p>
      <w:r>
        <w:t>Line Num: 1</w:t>
      </w:r>
    </w:p>
    <w:p>
      <w:r>
        <w:t>Text:          [ Substantial left pleural effusion persists with no pneumothorax.  Otherwise there  is no significant adverse development.   May need further action Finalised by: &lt;DOCTOR&gt;</w:t>
      </w:r>
    </w:p>
    <w:p>
      <w:r>
        <w:t>Accession Number: 631fe8eb9c111d513e76209a0af9d96d23e7c67f8788b9fec28b739334f0f8d6</w:t>
      </w:r>
    </w:p>
    <w:p>
      <w:r>
        <w:t>Updated Date Time: 22/9/2017 9:02</w:t>
      </w:r>
    </w:p>
    <w:p>
      <w:pPr>
        <w:pStyle w:val="Heading2"/>
      </w:pPr>
      <w:r>
        <w:t>Layman Explanation</w:t>
      </w:r>
    </w:p>
    <w:p>
      <w:r>
        <w:t>This radiology report discusses          [ Substantial left pleural effusion persists with no pneumothorax.  Otherwise there  is no significant adverse development.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