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4236</w:t>
      </w:r>
    </w:p>
    <w:p>
      <w:r>
        <w:t>Visit Number: de18bfc72aab021679fcc2cf0c3645c85279372aa46ab1bd865dedbf6e3bce46</w:t>
      </w:r>
    </w:p>
    <w:p>
      <w:r>
        <w:t>Masked_PatientID: 4232</w:t>
      </w:r>
    </w:p>
    <w:p>
      <w:r>
        <w:t>Order ID: 128e8817447366c8a367800966e7857a1279049c5d00abec41500d718160f352</w:t>
      </w:r>
    </w:p>
    <w:p>
      <w:r>
        <w:t>Order Name: Chest X-ray</w:t>
      </w:r>
    </w:p>
    <w:p>
      <w:r>
        <w:t>Result Item Code: CHE-NOV</w:t>
      </w:r>
    </w:p>
    <w:p>
      <w:r>
        <w:t>Performed Date Time: 13/3/2015 11:08</w:t>
      </w:r>
    </w:p>
    <w:p>
      <w:r>
        <w:t>Line Num: 1</w:t>
      </w:r>
    </w:p>
    <w:p>
      <w:r>
        <w:t>Text:       HISTORY monitor right pleural effusion REPORT Comparison was made with previous CXR dated 12/03/2015. Small right pleural effusion is noted unchanged from previous chest x-ray.  There  is slight interval improvement of the patchy airspace shadows in the right lower  zones.  The left lung changes are stable.   Known / Minor  Finalised by: &lt;DOCTOR&gt;</w:t>
      </w:r>
    </w:p>
    <w:p>
      <w:r>
        <w:t>Accession Number: 81bd7ca204438528d8b2dedc8008b0eb7c6b94cf45436bf1e42972040c6d4fea</w:t>
      </w:r>
    </w:p>
    <w:p>
      <w:r>
        <w:t>Updated Date Time: 13/3/2015 18:53</w:t>
      </w:r>
    </w:p>
    <w:p>
      <w:pPr>
        <w:pStyle w:val="Heading2"/>
      </w:pPr>
      <w:r>
        <w:t>Layman Explanation</w:t>
      </w:r>
    </w:p>
    <w:p>
      <w:r>
        <w:t>This radiology report discusses       HISTORY monitor right pleural effusion REPORT Comparison was made with previous CXR dated 12/03/2015. Small right pleural effusion is noted unchanged from previous chest x-ray.  There  is slight interval improvement of the patchy airspace shadows in the right lower  zones.  The left lung changes are stable.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