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4353</w:t>
      </w:r>
    </w:p>
    <w:p>
      <w:r>
        <w:t>Visit Number: c6451b63df4f2245ca835eab965f5a76b5bdb4debae60474329dbab878107dd8</w:t>
      </w:r>
    </w:p>
    <w:p>
      <w:r>
        <w:t>Masked_PatientID: 4295</w:t>
      </w:r>
    </w:p>
    <w:p>
      <w:r>
        <w:t>Order ID: b71ed2947fda0593e2e86307a891d9d252a8e4f3b8e3969962d08f61f420c1ab</w:t>
      </w:r>
    </w:p>
    <w:p>
      <w:r>
        <w:t>Order Name: Chest X-ray</w:t>
      </w:r>
    </w:p>
    <w:p>
      <w:r>
        <w:t>Result Item Code: CHE-NOV</w:t>
      </w:r>
    </w:p>
    <w:p>
      <w:r>
        <w:t>Performed Date Time: 02/7/2019 16:44</w:t>
      </w:r>
    </w:p>
    <w:p>
      <w:r>
        <w:t>Line Num: 1</w:t>
      </w:r>
    </w:p>
    <w:p>
      <w:r>
        <w:t>Text: HISTORY  post trachestomy change REPORT Supine film. Comparison is made to radiograph from earlier. NG tube, sternal wire sutures and cardiac valve prostheses noted. Tracheostomy tube  noted in position as before. Heart size cannot be accurate assessed. No gross focal active lung lesion.  Report Indicator: Known / Minor Finalised by: &lt;DOCTOR&gt;</w:t>
      </w:r>
    </w:p>
    <w:p>
      <w:r>
        <w:t>Accession Number: 28cd629e3b278c098556bbe82b9523f676a62803d278ee18f4632c84ed92a887</w:t>
      </w:r>
    </w:p>
    <w:p>
      <w:r>
        <w:t>Updated Date Time: 04/7/2019 10:54</w:t>
      </w:r>
    </w:p>
    <w:p>
      <w:pPr>
        <w:pStyle w:val="Heading2"/>
      </w:pPr>
      <w:r>
        <w:t>Layman Explanation</w:t>
      </w:r>
    </w:p>
    <w:p>
      <w:r>
        <w:t>This radiology report discusses HISTORY  post trachestomy change REPORT Supine film. Comparison is made to radiograph from earlier. NG tube, sternal wire sutures and cardiac valve prostheses noted. Tracheostomy tube  noted in position as before. Heart size cannot be accurate assessed. No gross focal active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