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4348</w:t>
      </w:r>
    </w:p>
    <w:p>
      <w:r>
        <w:t>Visit Number: c6451b63df4f2245ca835eab965f5a76b5bdb4debae60474329dbab878107dd8</w:t>
      </w:r>
    </w:p>
    <w:p>
      <w:r>
        <w:t>Masked_PatientID: 4295</w:t>
      </w:r>
    </w:p>
    <w:p>
      <w:r>
        <w:t>Order ID: 06a1c40ca205cd28cd8e8f082f327e926756540c273dbca6f6cee81b6b067463</w:t>
      </w:r>
    </w:p>
    <w:p>
      <w:r>
        <w:t>Order Name: Chest X-ray</w:t>
      </w:r>
    </w:p>
    <w:p>
      <w:r>
        <w:t>Result Item Code: CHE-NOV</w:t>
      </w:r>
    </w:p>
    <w:p>
      <w:r>
        <w:t>Performed Date Time: 04/2/2019 6:54</w:t>
      </w:r>
    </w:p>
    <w:p>
      <w:r>
        <w:t>Line Num: 1</w:t>
      </w:r>
    </w:p>
    <w:p>
      <w:r>
        <w:t>Text:       HISTORY CXR on 4/2/19 REPORT  Comparison radiograph 25/01/2019. Tracheostomy tube, prosthetic cardiac valves, midline sternotomy wires and partially  imaged nasogastric tube noted in situ. Cardiac size cannot be accurately assessed in this projection.  Unfolded aortic arch  with atherosclerotic mural calcification. Patchy air space opacities are present in the left mid and lower zones.  There is  a moderate sized left pleural effusion present.   May need further action Finalised by: &lt;DOCTOR&gt;</w:t>
      </w:r>
    </w:p>
    <w:p>
      <w:r>
        <w:t>Accession Number: 959824f5d2c8292ef002adae65f8fc6e2715c2ca08665cf46d4c814a49a7c346</w:t>
      </w:r>
    </w:p>
    <w:p>
      <w:r>
        <w:t>Updated Date Time: 05/2/2019 15:42</w:t>
      </w:r>
    </w:p>
    <w:p>
      <w:pPr>
        <w:pStyle w:val="Heading2"/>
      </w:pPr>
      <w:r>
        <w:t>Layman Explanation</w:t>
      </w:r>
    </w:p>
    <w:p>
      <w:r>
        <w:t>This radiology report discusses       HISTORY CXR on 4/2/19 REPORT  Comparison radiograph 25/01/2019. Tracheostomy tube, prosthetic cardiac valves, midline sternotomy wires and partially  imaged nasogastric tube noted in situ. Cardiac size cannot be accurately assessed in this projection.  Unfolded aortic arch  with atherosclerotic mural calcification. Patchy air space opacities are present in the left mid and lower zones.  There is  a moderate sized left pleural effusion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