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4342</w:t>
      </w:r>
    </w:p>
    <w:p>
      <w:r>
        <w:t>Visit Number: c6451b63df4f2245ca835eab965f5a76b5bdb4debae60474329dbab878107dd8</w:t>
      </w:r>
    </w:p>
    <w:p>
      <w:r>
        <w:t>Masked_PatientID: 4295</w:t>
      </w:r>
    </w:p>
    <w:p>
      <w:r>
        <w:t>Order ID: 38bd74539faf16ded0c0fe6853874525acf4ba3b4560022d07f95bd9b5013979</w:t>
      </w:r>
    </w:p>
    <w:p>
      <w:r>
        <w:t>Order Name: Chest X-ray, Erect</w:t>
      </w:r>
    </w:p>
    <w:p>
      <w:r>
        <w:t>Result Item Code: CHE-ER</w:t>
      </w:r>
    </w:p>
    <w:p>
      <w:r>
        <w:t>Performed Date Time: 11/1/2019 10:44</w:t>
      </w:r>
    </w:p>
    <w:p>
      <w:r>
        <w:t>Line Num: 1</w:t>
      </w:r>
    </w:p>
    <w:p>
      <w:r>
        <w:t>Text:       HISTORY for NGT REPORT Comparison is made with radiograph dated 6 January 2019. The patient is rotated. The feeding tube is coiled at the region of the neck and crosses the diaphragm but  its tip is beyond inferior marginof this film. I note that it has been repositioned  on the subsequent radiograph.  Tracheostomy tube is in situ. The patient is post  mitral valve replacement and tricuspid repair/annuloplasty.  The heart size cannot be accurately assessed on this projection. The thoracic aorta  is unfolded demonstrates mural calcification. Pulmonary venous congestion is noted.  The left pleural effusion is larger in the  interim. Patchy airspace opacities in the bilateral perihilar regions and lower zones  show interval increase. Findings may represent a fluid overload state, though superimposed  infection cannot be excluded.  Clinical correlation and a post-treatment follow-up  radiograph are advised.   Further action or early intervention required Finalised by: &lt;DOCTOR&gt;</w:t>
      </w:r>
    </w:p>
    <w:p>
      <w:r>
        <w:t>Accession Number: da8c05d1030ef1df7d54c8f566ea1ef365f54292483a457bbf3c07ec34b76fae</w:t>
      </w:r>
    </w:p>
    <w:p>
      <w:r>
        <w:t>Updated Date Time: 11/1/2019 17:40</w:t>
      </w:r>
    </w:p>
    <w:p>
      <w:pPr>
        <w:pStyle w:val="Heading2"/>
      </w:pPr>
      <w:r>
        <w:t>Layman Explanation</w:t>
      </w:r>
    </w:p>
    <w:p>
      <w:r>
        <w:t>This radiology report discusses       HISTORY for NGT REPORT Comparison is made with radiograph dated 6 January 2019. The patient is rotated. The feeding tube is coiled at the region of the neck and crosses the diaphragm but  its tip is beyond inferior marginof this film. I note that it has been repositioned  on the subsequent radiograph.  Tracheostomy tube is in situ. The patient is post  mitral valve replacement and tricuspid repair/annuloplasty.  The heart size cannot be accurately assessed on this projection. The thoracic aorta  is unfolded demonstrates mural calcification. Pulmonary venous congestion is noted.  The left pleural effusion is larger in the  interim. Patchy airspace opacities in the bilateral perihilar regions and lower zones  show interval increase. Findings may represent a fluid overload state, though superimposed  infection cannot be excluded.  Clinical correlation and a post-treatment follow-up  radiograph are advised.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