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4403</w:t>
      </w:r>
    </w:p>
    <w:p>
      <w:r>
        <w:t>Visit Number: bfdb41d178c13b1affe1121e98cf9b41f1e1a32eaea56d5b4b40b0df099445a0</w:t>
      </w:r>
    </w:p>
    <w:p>
      <w:r>
        <w:t>Masked_PatientID: 4401</w:t>
      </w:r>
    </w:p>
    <w:p>
      <w:r>
        <w:t>Order ID: 3c1f6077cd6190513aaa77419fc6f6986e44056edf9b2b71644d2f993581f86d</w:t>
      </w:r>
    </w:p>
    <w:p>
      <w:r>
        <w:t>Order Name: Chest X-ray</w:t>
      </w:r>
    </w:p>
    <w:p>
      <w:r>
        <w:t>Result Item Code: CHE-NOV</w:t>
      </w:r>
    </w:p>
    <w:p>
      <w:r>
        <w:t>Performed Date Time: 31/8/2016 7:17</w:t>
      </w:r>
    </w:p>
    <w:p>
      <w:r>
        <w:t>Line Num: 1</w:t>
      </w:r>
    </w:p>
    <w:p>
      <w:r>
        <w:t>Text:       HISTORY post intubation and CVP REPORT  The endotracheal tube lies in the mid oesophagus approximately 4 cm from the carina.   The right central line is in a satisfactory position. The nasogastric tube has its tip in the region of the gastric fundus. The heart size is within normal limits allowing for projection. Patchy consolidation is present in both lungs particularly in the right perihilar  and right lower zone.  Under left, the consolidation is mainly in the leftlower  zone and left mid zone.  The pulmonary changes favours a pneumonia.   May need further action Finalised by: &lt;DOCTOR&gt;</w:t>
      </w:r>
    </w:p>
    <w:p>
      <w:r>
        <w:t>Accession Number: c17ce8ede6a626128a02c328acd25ff4e159a80a322263c36c9a553a016ec42e</w:t>
      </w:r>
    </w:p>
    <w:p>
      <w:r>
        <w:t>Updated Date Time: 31/8/2016 12:02</w:t>
      </w:r>
    </w:p>
    <w:p>
      <w:pPr>
        <w:pStyle w:val="Heading2"/>
      </w:pPr>
      <w:r>
        <w:t>Layman Explanation</w:t>
      </w:r>
    </w:p>
    <w:p>
      <w:r>
        <w:t>This radiology report discusses       HISTORY post intubation and CVP REPORT  The endotracheal tube lies in the mid oesophagus approximately 4 cm from the carina.   The right central line is in a satisfactory position. The nasogastric tube has its tip in the region of the gastric fundus. The heart size is within normal limits allowing for projection. Patchy consolidation is present in both lungs particularly in the right perihilar  and right lower zone.  Under left, the consolidation is mainly in the leftlower  zone and left mid zone.  The pulmonary changes favours a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