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4467</w:t>
      </w:r>
    </w:p>
    <w:p>
      <w:r>
        <w:t>Visit Number: b943c033f0835f24045a0e5d2c387963c14f69e70f65b6a08e645ee3790dd883</w:t>
      </w:r>
    </w:p>
    <w:p>
      <w:r>
        <w:t>Masked_PatientID: 4463</w:t>
      </w:r>
    </w:p>
    <w:p>
      <w:r>
        <w:t>Order ID: ae4fe96cab3c49b127b0188ee2afff90591182b77909a5036c8a4e9247c3f58f</w:t>
      </w:r>
    </w:p>
    <w:p>
      <w:r>
        <w:t>Order Name: Chest X-ray</w:t>
      </w:r>
    </w:p>
    <w:p>
      <w:r>
        <w:t>Result Item Code: CHE-NOV</w:t>
      </w:r>
    </w:p>
    <w:p>
      <w:r>
        <w:t>Performed Date Time: 27/9/2020 14:01</w:t>
      </w:r>
    </w:p>
    <w:p>
      <w:r>
        <w:t>Line Num: 1</w:t>
      </w:r>
    </w:p>
    <w:p>
      <w:r>
        <w:t>Text: HISTORY  wrosening sob b/g of hf and severe mr awaiting lvad REPORT Comparison was made with the radiograph dated 22 September 2020. Dual lead AICD is in situ with intact leads in stable position. There is gross cardiomegaly. There is stable pulmonary congestion with diffuse bilateral airspace opacification  and left pleural effusion. Report Indicator: Known / Minor Finalised by: &lt;DOCTOR&gt;</w:t>
      </w:r>
    </w:p>
    <w:p>
      <w:r>
        <w:t>Accession Number: 039368b2e3c72c1a903b06dbba5e585e208a5540ebfe27d611b361831c725a94</w:t>
      </w:r>
    </w:p>
    <w:p>
      <w:r>
        <w:t>Updated Date Time: 28/9/2020 10:58</w:t>
      </w:r>
    </w:p>
    <w:p>
      <w:pPr>
        <w:pStyle w:val="Heading2"/>
      </w:pPr>
      <w:r>
        <w:t>Layman Explanation</w:t>
      </w:r>
    </w:p>
    <w:p>
      <w:r>
        <w:t>This radiology report discusses HISTORY  wrosening sob b/g of hf and severe mr awaiting lvad REPORT Comparison was made with the radiograph dated 22 September 2020. Dual lead AICD is in situ with intact leads in stable position. There is gross cardiomegaly. There is stable pulmonary congestion with diffuse bilateral airspace opacification  and left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