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4605</w:t>
      </w:r>
    </w:p>
    <w:p>
      <w:r>
        <w:t>Visit Number: 9ed4eeb26a46566bfcc4e0fb6404f0a575ba3fe1afe025162b7785df261f0753</w:t>
      </w:r>
    </w:p>
    <w:p>
      <w:r>
        <w:t>Masked_PatientID: 4605</w:t>
      </w:r>
    </w:p>
    <w:p>
      <w:r>
        <w:t>Order ID: 82b64be877a8d4005e68e4715833454326165ab7f61f4ed2bf5b28918baa4807</w:t>
      </w:r>
    </w:p>
    <w:p>
      <w:r>
        <w:t>Order Name: Chest X-ray</w:t>
      </w:r>
    </w:p>
    <w:p>
      <w:r>
        <w:t>Result Item Code: CHE-NOV</w:t>
      </w:r>
    </w:p>
    <w:p>
      <w:r>
        <w:t>Performed Date Time: 15/1/2015 9:41</w:t>
      </w:r>
    </w:p>
    <w:p>
      <w:r>
        <w:t>Line Num: 1</w:t>
      </w:r>
    </w:p>
    <w:p>
      <w:r>
        <w:t>Text:       HISTORY lung crepitations. REPORT PA ERECT CHEST Moderate cardiomegaly with PPM is stable over past 14 months. There is mild upper lobe blood diversion. No lung opacity or pleural effusion is  seen.   May need further action Finalised by: &lt;DOCTOR&gt;</w:t>
      </w:r>
    </w:p>
    <w:p>
      <w:r>
        <w:t>Accession Number: 0cc6480b1671dc6e0cf3b98dc1bf7b863db02e224ebedbe5f54e1e58b899c70f</w:t>
      </w:r>
    </w:p>
    <w:p>
      <w:r>
        <w:t>Updated Date Time: 15/1/2015 14:55</w:t>
      </w:r>
    </w:p>
    <w:p>
      <w:pPr>
        <w:pStyle w:val="Heading2"/>
      </w:pPr>
      <w:r>
        <w:t>Layman Explanation</w:t>
      </w:r>
    </w:p>
    <w:p>
      <w:r>
        <w:t>This radiology report discusses       HISTORY lung crepitations. REPORT PA ERECT CHEST Moderate cardiomegaly with PPM is stable over past 14 months. There is mild upper lobe blood diversion. No lung opacity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