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4628</w:t>
      </w:r>
    </w:p>
    <w:p>
      <w:r>
        <w:t>Visit Number: f49cbd268eb59c4f82cf0914147f9ab81acfea7ecf15e5a7d86dbe3479fcf8a3</w:t>
      </w:r>
    </w:p>
    <w:p>
      <w:r>
        <w:t>Masked_PatientID: 4627</w:t>
      </w:r>
    </w:p>
    <w:p>
      <w:r>
        <w:t>Order ID: d2b305f2150d0417c05eabdc5eabd248d1a64159878b3c23097abb46bbfd3f74</w:t>
      </w:r>
    </w:p>
    <w:p>
      <w:r>
        <w:t>Order Name: Chest X-ray</w:t>
      </w:r>
    </w:p>
    <w:p>
      <w:r>
        <w:t>Result Item Code: CHE-NOV</w:t>
      </w:r>
    </w:p>
    <w:p>
      <w:r>
        <w:t>Performed Date Time: 16/9/2017 14:08</w:t>
      </w:r>
    </w:p>
    <w:p>
      <w:r>
        <w:t>Line Num: 1</w:t>
      </w:r>
    </w:p>
    <w:p>
      <w:r>
        <w:t>Text:       HISTORY SOB ?pleural effusion REPORT  The radiograph on 15 June 2017 and CT on 18 August 2017 are reviewed. Increased nodular opacities in both lungs and bilateral pleural effusions are in  keeping with progression of metastatic disease. Right paratracheal stripe is widened, compatible with lymphadenopathy.   May need further action Finalised by: &lt;DOCTOR&gt;</w:t>
      </w:r>
    </w:p>
    <w:p>
      <w:r>
        <w:t>Accession Number: e01dbe6673154d591ac0790753bebc4f24dab07075d046d07447414adfba92e9</w:t>
      </w:r>
    </w:p>
    <w:p>
      <w:r>
        <w:t>Updated Date Time: 16/9/2017 21:14</w:t>
      </w:r>
    </w:p>
    <w:p>
      <w:pPr>
        <w:pStyle w:val="Heading2"/>
      </w:pPr>
      <w:r>
        <w:t>Layman Explanation</w:t>
      </w:r>
    </w:p>
    <w:p>
      <w:r>
        <w:t>This radiology report discusses       HISTORY SOB ?pleural effusion REPORT  The radiograph on 15 June 2017 and CT on 18 August 2017 are reviewed. Increased nodular opacities in both lungs and bilateral pleural effusions are in  keeping with progression of metastatic disease. Right paratracheal stripe is widened, compatible with lymphadenopathy.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