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4630</w:t>
      </w:r>
    </w:p>
    <w:p>
      <w:r>
        <w:t>Visit Number: de39390f569fb0ead976d5de580bfc1d9c5c85433b3816b5e9f5b18d32a9fb43</w:t>
      </w:r>
    </w:p>
    <w:p>
      <w:r>
        <w:t>Masked_PatientID: 4629</w:t>
      </w:r>
    </w:p>
    <w:p>
      <w:r>
        <w:t>Order ID: b262e4cb706100e60089ddea45d4c3cd655504fa8e329dd11a25d12f36eb987b</w:t>
      </w:r>
    </w:p>
    <w:p>
      <w:r>
        <w:t>Order Name: Chest X-ray</w:t>
      </w:r>
    </w:p>
    <w:p>
      <w:r>
        <w:t>Result Item Code: CHE-NOV</w:t>
      </w:r>
    </w:p>
    <w:p>
      <w:r>
        <w:t>Performed Date Time: 03/6/2019 20:46</w:t>
      </w:r>
    </w:p>
    <w:p>
      <w:r>
        <w:t>Line Num: 1</w:t>
      </w:r>
    </w:p>
    <w:p>
      <w:r>
        <w:t>Text: HISTORY  desaturation REPORT X-ray taken on the same day at 06:47 a.m. was reviewed. The heart size cannot be accurately assessed as this is an AP film. Patchy airspace shadows are seen in both lungs. There is no significant change from  previous x-ray. Report Indicator: May need further action Finalised by: &lt;DOCTOR&gt;</w:t>
      </w:r>
    </w:p>
    <w:p>
      <w:r>
        <w:t>Accession Number: d2652e094dafd42f80af3561fb991ecef0842a77a5bd0113d0a40f1bc49a3c43</w:t>
      </w:r>
    </w:p>
    <w:p>
      <w:r>
        <w:t>Updated Date Time: 05/6/2019 9:47</w:t>
      </w:r>
    </w:p>
    <w:p>
      <w:pPr>
        <w:pStyle w:val="Heading2"/>
      </w:pPr>
      <w:r>
        <w:t>Layman Explanation</w:t>
      </w:r>
    </w:p>
    <w:p>
      <w:r>
        <w:t>This radiology report discusses HISTORY  desaturation REPORT X-ray taken on the same day at 06:47 a.m. was reviewed. The heart size cannot be accurately assessed as this is an AP film. Patchy airspace shadows are seen in both lungs. There is no significant change from  previous x-ray.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