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4700</w:t>
      </w:r>
    </w:p>
    <w:p>
      <w:r>
        <w:t>Visit Number: cbec84f38754f77819b54cd5ae9fa9a24d703211bea72a4cd07a6334beb416ca</w:t>
      </w:r>
    </w:p>
    <w:p>
      <w:r>
        <w:t>Masked_PatientID: 4693</w:t>
      </w:r>
    </w:p>
    <w:p>
      <w:r>
        <w:t>Order ID: 3d0e685b0678afc133903c64d1f3be4fe0d19ace6efd231c677a7458b2ac20eb</w:t>
      </w:r>
    </w:p>
    <w:p>
      <w:r>
        <w:t>Order Name: Chest X-ray</w:t>
      </w:r>
    </w:p>
    <w:p>
      <w:r>
        <w:t>Result Item Code: CHE-NOV</w:t>
      </w:r>
    </w:p>
    <w:p>
      <w:r>
        <w:t>Performed Date Time: 04/5/2018 20:14</w:t>
      </w:r>
    </w:p>
    <w:p>
      <w:r>
        <w:t>Line Num: 1</w:t>
      </w:r>
    </w:p>
    <w:p>
      <w:r>
        <w:t>Text:       HISTORY fluid overload vs HAP REPORT  There is cardiomegaly.  Tip of nasogastric tube is excluded in the radiograph.   Mild pulmonary venous congestion with ground-glass changes in the lower zones are  noted.  Overall findings favour fluid overload   Known / Minor  Finalised by: &lt;DOCTOR&gt;</w:t>
      </w:r>
    </w:p>
    <w:p>
      <w:r>
        <w:t>Accession Number: 41df15d791e050527126a8f24d25bf3c939242752ae37a24d05872d752ebd1f4</w:t>
      </w:r>
    </w:p>
    <w:p>
      <w:r>
        <w:t>Updated Date Time: 06/5/2018 12:42</w:t>
      </w:r>
    </w:p>
    <w:p>
      <w:pPr>
        <w:pStyle w:val="Heading2"/>
      </w:pPr>
      <w:r>
        <w:t>Layman Explanation</w:t>
      </w:r>
    </w:p>
    <w:p>
      <w:r>
        <w:t>This radiology report discusses       HISTORY fluid overload vs HAP REPORT  There is cardiomegaly.  Tip of nasogastric tube is excluded in the radiograph.   Mild pulmonary venous congestion with ground-glass changes in the lower zones are  noted.  Overall findings favour fluid overload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