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4727</w:t>
      </w:r>
    </w:p>
    <w:p>
      <w:r>
        <w:t>Visit Number: e58f1c8409fe2168cd868071d8c5cb2113a01a8f5191bc56fb8f57d06bca4f67</w:t>
      </w:r>
    </w:p>
    <w:p>
      <w:r>
        <w:t>Masked_PatientID: 4713</w:t>
      </w:r>
    </w:p>
    <w:p>
      <w:r>
        <w:t>Order ID: 203985ffb65c8599e65791330a98123f68db3eccd71bf14140dd98eb6d1e734a</w:t>
      </w:r>
    </w:p>
    <w:p>
      <w:r>
        <w:t>Order Name: Chest X-ray</w:t>
      </w:r>
    </w:p>
    <w:p>
      <w:r>
        <w:t>Result Item Code: CHE-NOV</w:t>
      </w:r>
    </w:p>
    <w:p>
      <w:r>
        <w:t>Performed Date Time: 14/5/2018 14:08</w:t>
      </w:r>
    </w:p>
    <w:p>
      <w:r>
        <w:t>Line Num: 1</w:t>
      </w:r>
    </w:p>
    <w:p>
      <w:r>
        <w:t>Text:       HISTORY chills, fever with retching and cough REPORT CHEST, AP SITTING Prior chest radiograph (29 Apr 2018) reviewed. The lungs are plethoric. No pulmonary consolidation or pleural effusion is observed. Cardiomegaly and the unfolded thoracic aorta, with intimal calcification, are grossly  stable in appearance. Post midline sternotomy and CABG. Spondylotic changes in the visualised spine.   Known / Minor  Finalised by: &lt;DOCTOR&gt;</w:t>
      </w:r>
    </w:p>
    <w:p>
      <w:r>
        <w:t>Accession Number: d93ccda9a87cb3e6ae9c117be21405ffecc9a688ccff42902120a1169ee882f2</w:t>
      </w:r>
    </w:p>
    <w:p>
      <w:r>
        <w:t>Updated Date Time: 15/5/2018 7:09</w:t>
      </w:r>
    </w:p>
    <w:p>
      <w:pPr>
        <w:pStyle w:val="Heading2"/>
      </w:pPr>
      <w:r>
        <w:t>Layman Explanation</w:t>
      </w:r>
    </w:p>
    <w:p>
      <w:r>
        <w:t>This radiology report discusses       HISTORY chills, fever with retching and cough REPORT CHEST, AP SITTING Prior chest radiograph (29 Apr 2018) reviewed. The lungs are plethoric. No pulmonary consolidation or pleural effusion is observed. Cardiomegaly and the unfolded thoracic aorta, with intimal calcification, are grossly  stable in appearance. Post midline sternotomy and CABG. Spondylotic changes in the visualised spine.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