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4751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6296ede699a87582f813fc50b3fb907c448913c408af3d614671c633775ec93d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10:19</w:t>
      </w:r>
    </w:p>
    <w:p>
      <w:r>
        <w:t>Line Num: 1</w:t>
      </w:r>
    </w:p>
    <w:p>
      <w:r>
        <w:t>Text: Right CT is unchanged with basal pleural effusion.   Report Indicator: May need further action Finalised by: &lt;DOCTOR&gt;</w:t>
      </w:r>
    </w:p>
    <w:p>
      <w:r>
        <w:t>Accession Number: d151f665632b376abb8e4f29827bbb45c7dfbd5a9f7168e0bfbe19ab6b034bfe</w:t>
      </w:r>
    </w:p>
    <w:p>
      <w:r>
        <w:t>Updated Date Time: 22/8/2019 19:11</w:t>
      </w:r>
    </w:p>
    <w:p>
      <w:pPr>
        <w:pStyle w:val="Heading2"/>
      </w:pPr>
      <w:r>
        <w:t>Layman Explanation</w:t>
      </w:r>
    </w:p>
    <w:p>
      <w:r>
        <w:t>This radiology report discusses Right CT is unchanged with basal pleural effusion.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