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4763</w:t>
      </w:r>
    </w:p>
    <w:p>
      <w:r>
        <w:t>Visit Number: 19327a497f94599b496f18c1cb8e3c47af93462322f4aea6a33265722638d2a3</w:t>
      </w:r>
    </w:p>
    <w:p>
      <w:r>
        <w:t>Masked_PatientID: 4762</w:t>
      </w:r>
    </w:p>
    <w:p>
      <w:r>
        <w:t>Order ID: 56f52a8075a6b9cf9336207a0ee6d95a54a9f45a591ce8f9ad11258fc1460e7d</w:t>
      </w:r>
    </w:p>
    <w:p>
      <w:r>
        <w:t>Order Name: Chest X-ray</w:t>
      </w:r>
    </w:p>
    <w:p>
      <w:r>
        <w:t>Result Item Code: CHE-NOV</w:t>
      </w:r>
    </w:p>
    <w:p>
      <w:r>
        <w:t>Performed Date Time: 10/12/2016 9:02</w:t>
      </w:r>
    </w:p>
    <w:p>
      <w:r>
        <w:t>Line Num: 1</w:t>
      </w:r>
    </w:p>
    <w:p>
      <w:r>
        <w:t>Text:       HISTORY for cabg REPORT The heart size is mildly enlarged. No active lung lesion is noted. The tip of the  Hickman’s catheter is projected over the distal superior vena cava / right atrial  shadow.   Known / Minor  Finalised by: &lt;DOCTOR&gt;</w:t>
      </w:r>
    </w:p>
    <w:p>
      <w:r>
        <w:t>Accession Number: 2a7c3c82874464fe285f07fe318406844174e16e12a4e972733969a16ce4a09e</w:t>
      </w:r>
    </w:p>
    <w:p>
      <w:r>
        <w:t>Updated Date Time: 11/12/2016 8:43</w:t>
      </w:r>
    </w:p>
    <w:p>
      <w:pPr>
        <w:pStyle w:val="Heading2"/>
      </w:pPr>
      <w:r>
        <w:t>Layman Explanation</w:t>
      </w:r>
    </w:p>
    <w:p>
      <w:r>
        <w:t>This radiology report discusses       HISTORY for cabg REPORT The heart size is mildly enlarged. No active lung lesion is noted. The tip of the  Hickman’s catheter is projected over the distal superior vena cava / right atrial  shadow.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