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4770</w:t>
      </w:r>
    </w:p>
    <w:p>
      <w:r>
        <w:t>Visit Number: f6e67dbde9345cc13266bf6bd84b37cbfb23e634370836dd2f84a00e1b77f86c</w:t>
      </w:r>
    </w:p>
    <w:p>
      <w:r>
        <w:t>Masked_PatientID: 4769</w:t>
      </w:r>
    </w:p>
    <w:p>
      <w:r>
        <w:t>Order ID: 5eef8a4b89a4a0a130a52be3f21a3e637d3be0b9fcbdca838c708a36b8e455ef</w:t>
      </w:r>
    </w:p>
    <w:p>
      <w:r>
        <w:t>Order Name: Chest X-ray, Erect</w:t>
      </w:r>
    </w:p>
    <w:p>
      <w:r>
        <w:t>Result Item Code: CHE-ER</w:t>
      </w:r>
    </w:p>
    <w:p>
      <w:r>
        <w:t>Performed Date Time: 05/7/2015 16:45</w:t>
      </w:r>
    </w:p>
    <w:p>
      <w:r>
        <w:t>Line Num: 1</w:t>
      </w:r>
    </w:p>
    <w:p>
      <w:r>
        <w:t>Text:       HISTORY cough since june 1, 2015; admitted for 10 days to KTPH for pneumonia REPORT  There are areas of consolidation in the right mid to lower zones.  Bilateral pleural  effusions are also noted. These are likely infective in nature. No pneumothorax or  subphrenic free gas. The heart size cannot be accurately assessed in this AP sitting  projection.   May need further action Finalised by: &lt;DOCTOR&gt;</w:t>
      </w:r>
    </w:p>
    <w:p>
      <w:r>
        <w:t>Accession Number: 834396673af562b76002023bcb4afe8b0e3529c60b4485a5dc5bca61b948a1a0</w:t>
      </w:r>
    </w:p>
    <w:p>
      <w:r>
        <w:t>Updated Date Time: 06/7/2015 10:31</w:t>
      </w:r>
    </w:p>
    <w:p>
      <w:pPr>
        <w:pStyle w:val="Heading2"/>
      </w:pPr>
      <w:r>
        <w:t>Layman Explanation</w:t>
      </w:r>
    </w:p>
    <w:p>
      <w:r>
        <w:t>This radiology report discusses       HISTORY cough since june 1, 2015; admitted for 10 days to KTPH for pneumonia REPORT  There are areas of consolidation in the right mid to lower zones.  Bilateral pleural  effusions are also noted. These are likely infective in nature. No pneumothorax or  subphrenic free gas. The heart size cannot be accurately assessed in this AP sitting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