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4791</w:t>
      </w:r>
    </w:p>
    <w:p>
      <w:r>
        <w:t>Visit Number: 4a96e011be758815782f1fb49bf2e4da2b623ca733075b83afe2f1ce6f7bf823</w:t>
      </w:r>
    </w:p>
    <w:p>
      <w:r>
        <w:t>Masked_PatientID: 4791</w:t>
      </w:r>
    </w:p>
    <w:p>
      <w:r>
        <w:t>Order ID: d1764222abaf9f0020fb1e3c395d8e9a561c29dc9f339d7f9976e6b7f69fb241</w:t>
      </w:r>
    </w:p>
    <w:p>
      <w:r>
        <w:t>Order Name: Chest X-ray</w:t>
      </w:r>
    </w:p>
    <w:p>
      <w:r>
        <w:t>Result Item Code: CHE-NOV</w:t>
      </w:r>
    </w:p>
    <w:p>
      <w:r>
        <w:t>Performed Date Time: 12/2/2015 23:02</w:t>
      </w:r>
    </w:p>
    <w:p>
      <w:r>
        <w:t>Line Num: 1</w:t>
      </w:r>
    </w:p>
    <w:p>
      <w:r>
        <w:t>Text:       HISTORY L chest pain tro ACS REPORT AP SITTING CHEST The cardiomegaly with left coronary stent has not changed over the past nearly 5  years. No active lung lesion or pleural effusion is seen.   Known / Minor  Finalised by: &lt;DOCTOR&gt;</w:t>
      </w:r>
    </w:p>
    <w:p>
      <w:r>
        <w:t>Accession Number: 7397bcfd045ecf1a33fd9c5e23d542a5491e85681d032b525581ce0660aaafcc</w:t>
      </w:r>
    </w:p>
    <w:p>
      <w:r>
        <w:t>Updated Date Time: 13/2/2015 13:56</w:t>
      </w:r>
    </w:p>
    <w:p>
      <w:pPr>
        <w:pStyle w:val="Heading2"/>
      </w:pPr>
      <w:r>
        <w:t>Layman Explanation</w:t>
      </w:r>
    </w:p>
    <w:p>
      <w:r>
        <w:t>This radiology report discusses       HISTORY L chest pain tro ACS REPORT AP SITTING CHEST The cardiomegaly with left coronary stent has not changed over the past nearly 5  years. No active lung lesion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