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4801</w:t>
      </w:r>
    </w:p>
    <w:p>
      <w:r>
        <w:t>Visit Number: 3bb112131dc86193f184c90b39e00f20e38cd1bce53992cf6e75c60e667c9ab9</w:t>
      </w:r>
    </w:p>
    <w:p>
      <w:r>
        <w:t>Masked_PatientID: 4796</w:t>
      </w:r>
    </w:p>
    <w:p>
      <w:r>
        <w:t>Order ID: 3ec7573633b3b169882d2c00e2ef3bbc33538135a807eb4510545510267d3dd2</w:t>
      </w:r>
    </w:p>
    <w:p>
      <w:r>
        <w:t>Order Name: Chest X-ray, Erect</w:t>
      </w:r>
    </w:p>
    <w:p>
      <w:r>
        <w:t>Result Item Code: CHE-ER</w:t>
      </w:r>
    </w:p>
    <w:p>
      <w:r>
        <w:t>Performed Date Time: 08/8/2016 12:46</w:t>
      </w:r>
    </w:p>
    <w:p>
      <w:r>
        <w:t>Line Num: 1</w:t>
      </w:r>
    </w:p>
    <w:p>
      <w:r>
        <w:t>Text:       HISTORY RHC tenderness for investigation REPORT  Comparison dated three 8016. The trachea is midline.  There is a nasogastric tube seen crossing into the abdomen  with the tip projecting over the expected location of the stomach.  The cardiac silhouette  is within normal limits for size. Compared to the prior study, lung volumes are mildly reduced, likely secondary to  poor inspiratory effort.  Patchy linear opacities in both lung bases are noted and  may be related tosubsegmental atelectasis due to low lung volumes, although underlying  infection cannot be excluded.  Kindly correlate clinically.  The right costophrenic  angle is sharp.  The left costophrenic angle is mildly blunted suggesting a small  left pleural effusion, new from prior study.  There is no pneumothorax. Soft tissues and osseous structures appear unremarkable.    May need further action Finalised by: &lt;DOCTOR&gt;</w:t>
      </w:r>
    </w:p>
    <w:p>
      <w:r>
        <w:t>Accession Number: b4a67b09113b828a41e5bd533b7dbae2ca271d3223a8ae8c5c54944a49ce9872</w:t>
      </w:r>
    </w:p>
    <w:p>
      <w:r>
        <w:t>Updated Date Time: 08/8/2016 14:07</w:t>
      </w:r>
    </w:p>
    <w:p>
      <w:pPr>
        <w:pStyle w:val="Heading2"/>
      </w:pPr>
      <w:r>
        <w:t>Layman Explanation</w:t>
      </w:r>
    </w:p>
    <w:p>
      <w:r>
        <w:t>This radiology report discusses       HISTORY RHC tenderness for investigation REPORT  Comparison dated three 8016. The trachea is midline.  There is a nasogastric tube seen crossing into the abdomen  with the tip projecting over the expected location of the stomach.  The cardiac silhouette  is within normal limits for size. Compared to the prior study, lung volumes are mildly reduced, likely secondary to  poor inspiratory effort.  Patchy linear opacities in both lung bases are noted and  may be related tosubsegmental atelectasis due to low lung volumes, although underlying  infection cannot be excluded.  Kindly correlate clinically.  The right costophrenic  angle is sharp.  The left costophrenic angle is mildly blunted suggesting a small  left pleural effusion, new from prior study.  There is no pneumothorax. Soft tissues and osseous structures appear unremarkable.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