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4812</w:t>
      </w:r>
    </w:p>
    <w:p>
      <w:r>
        <w:t>Visit Number: b4a3a95c73c0cb772dabe2d7e28986ecf72e1ff612502e273ed8875d71b24b54</w:t>
      </w:r>
    </w:p>
    <w:p>
      <w:r>
        <w:t>Masked_PatientID: 4809</w:t>
      </w:r>
    </w:p>
    <w:p>
      <w:r>
        <w:t>Order ID: 51ae3ebaf668c929b22dacaee237250e1ef330ebbd4a4a74dc9f578d4b1975c6</w:t>
      </w:r>
    </w:p>
    <w:p>
      <w:r>
        <w:t>Order Name: Chest X-ray</w:t>
      </w:r>
    </w:p>
    <w:p>
      <w:r>
        <w:t>Result Item Code: CHE-NOV</w:t>
      </w:r>
    </w:p>
    <w:p>
      <w:r>
        <w:t>Performed Date Time: 01/7/2016 19:35</w:t>
      </w:r>
    </w:p>
    <w:p>
      <w:r>
        <w:t>Line Num: 1</w:t>
      </w:r>
    </w:p>
    <w:p>
      <w:r>
        <w:t>Text:       HISTORY . FOR OP. REPORT CHEST (AP SITTING) TOTAL OF ONE IMAGE The heart shadow appears enlarged with a cardiothoracic ratio of 0.72 despite the  projection.  The thoracic aorta is unfolded. The lungs show upper lobe blooddiversion and perihilar vascular congestion compatible  with cardiac failure / fluid overload.  There is an opacity projected over the left middle zone which may be due to a deformity  of the left sixth rib related to an old healing fracture.   May need further action Finalised by: &lt;DOCTOR&gt;</w:t>
      </w:r>
    </w:p>
    <w:p>
      <w:r>
        <w:t>Accession Number: 59f538a1d4bf13f1fc0f20c1b3e67ec32bd2a761da21afca5e6533f8a91859e3</w:t>
      </w:r>
    </w:p>
    <w:p>
      <w:r>
        <w:t>Updated Date Time: 06/7/2016 0:02</w:t>
      </w:r>
    </w:p>
    <w:p>
      <w:pPr>
        <w:pStyle w:val="Heading2"/>
      </w:pPr>
      <w:r>
        <w:t>Layman Explanation</w:t>
      </w:r>
    </w:p>
    <w:p>
      <w:r>
        <w:t>This radiology report discusses       HISTORY . FOR OP. REPORT CHEST (AP SITTING) TOTAL OF ONE IMAGE The heart shadow appears enlarged with a cardiothoracic ratio of 0.72 despite the  projection.  The thoracic aorta is unfolded. The lungs show upper lobe blooddiversion and perihilar vascular congestion compatible  with cardiac failure / fluid overload.  There is an opacity projected over the left middle zone which may be due to a deformity  of the left sixth rib related to an old healing fracture.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