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4839</w:t>
      </w:r>
    </w:p>
    <w:p>
      <w:r>
        <w:t>Visit Number: 95959e81f15b5e51bf23b0e3e2b9171a20bd7d3a14024a24399b91c0f2fcd3e3</w:t>
      </w:r>
    </w:p>
    <w:p>
      <w:r>
        <w:t>Masked_PatientID: 4835</w:t>
      </w:r>
    </w:p>
    <w:p>
      <w:r>
        <w:t>Order ID: d9ced27c233b723623e51c0fc27a94130bb3c6323a4ba2d6e5b64db8e6b7c66e</w:t>
      </w:r>
    </w:p>
    <w:p>
      <w:r>
        <w:t>Order Name: Chest X-ray</w:t>
      </w:r>
    </w:p>
    <w:p>
      <w:r>
        <w:t>Result Item Code: CHE-NOV</w:t>
      </w:r>
    </w:p>
    <w:p>
      <w:r>
        <w:t>Performed Date Time: 10/7/2020 7:44</w:t>
      </w:r>
    </w:p>
    <w:p>
      <w:r>
        <w:t>Line Num: 1</w:t>
      </w:r>
    </w:p>
    <w:p>
      <w:r>
        <w:t>Text: HISTORY  Neutropenic fever for invx REPORT Comparison radiograph 30/11/2019. Heart size is normal. Port-A-Cath noted in situ. Ill-defined air space opacities  are noted in the periphery of the mid zones bilaterally. No gross pleural effusion  or pneumothorax is seen. Report Indicator: May need further action Finalised by: &lt;DOCTOR&gt;</w:t>
      </w:r>
    </w:p>
    <w:p>
      <w:r>
        <w:t>Accession Number: 8c812cd178a9cc84a59c281e6741a60d0e4eeb4bf61dbce98ecab968af8f7896</w:t>
      </w:r>
    </w:p>
    <w:p>
      <w:r>
        <w:t>Updated Date Time: 11/7/2020 17:27</w:t>
      </w:r>
    </w:p>
    <w:p>
      <w:pPr>
        <w:pStyle w:val="Heading2"/>
      </w:pPr>
      <w:r>
        <w:t>Layman Explanation</w:t>
      </w:r>
    </w:p>
    <w:p>
      <w:r>
        <w:t>This radiology report discusses HISTORY  Neutropenic fever for invx REPORT Comparison radiograph 30/11/2019. Heart size is normal. Port-A-Cath noted in situ. Ill-defined air space opacities  are noted in the periphery of the mid zones bilaterally. No gross pleural effusion  or pneumothorax is seen.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