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4873</w:t>
      </w:r>
    </w:p>
    <w:p>
      <w:r>
        <w:t>Visit Number: 9cd33d8adab4fccc8ea22729f58caa0d81c2822251528d8141ba7c9c27b52a1b</w:t>
      </w:r>
    </w:p>
    <w:p>
      <w:r>
        <w:t>Masked_PatientID: 4865</w:t>
      </w:r>
    </w:p>
    <w:p>
      <w:r>
        <w:t>Order ID: 3c347cfbee1e709fcac2568c08e37ba97978dbd2f6d917d6861c5d6f9a7c7f9e</w:t>
      </w:r>
    </w:p>
    <w:p>
      <w:r>
        <w:t>Order Name: Chest X-ray</w:t>
      </w:r>
    </w:p>
    <w:p>
      <w:r>
        <w:t>Result Item Code: CHE-NOV</w:t>
      </w:r>
    </w:p>
    <w:p>
      <w:r>
        <w:t>Performed Date Time: 03/10/2015 8:56</w:t>
      </w:r>
    </w:p>
    <w:p>
      <w:r>
        <w:t>Line Num: 1</w:t>
      </w:r>
    </w:p>
    <w:p>
      <w:r>
        <w:t>Text:       HISTORY post left chest tube removal REPORT There is suboptimal inspiratory effort.   It is difficult to assess the heart size and lung bases. There is airspace shadowing in the lower zones bilaterally.  Pulmonary venous congestion  and mild interstitial oedema is also noted   Known / Minor  Finalised by: &lt;DOCTOR&gt;</w:t>
      </w:r>
    </w:p>
    <w:p>
      <w:r>
        <w:t>Accession Number: 2d715ee8914d553a595f62a03d31a35c043b02419cfebb4f32fb3619302b1b3f</w:t>
      </w:r>
    </w:p>
    <w:p>
      <w:r>
        <w:t>Updated Date Time: 05/10/2015 10:39</w:t>
      </w:r>
    </w:p>
    <w:p>
      <w:pPr>
        <w:pStyle w:val="Heading2"/>
      </w:pPr>
      <w:r>
        <w:t>Layman Explanation</w:t>
      </w:r>
    </w:p>
    <w:p>
      <w:r>
        <w:t>This radiology report discusses       HISTORY post left chest tube removal REPORT There is suboptimal inspiratory effort.   It is difficult to assess the heart size and lung bases. There is airspace shadowing in the lower zones bilaterally.  Pulmonary venous congestion  and mild interstitial oedema is also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