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4866</w:t>
      </w:r>
    </w:p>
    <w:p>
      <w:r>
        <w:t>Visit Number: 900f0d28b1d2f066400831ac5ccf7ebf9f74f82afedb988be78202aff01ea482</w:t>
      </w:r>
    </w:p>
    <w:p>
      <w:r>
        <w:t>Masked_PatientID: 4865</w:t>
      </w:r>
    </w:p>
    <w:p>
      <w:r>
        <w:t>Order ID: 68e56aa8efb08450523295a52faa3e2cca335bb595b10b6e60d7b32e50af9c55</w:t>
      </w:r>
    </w:p>
    <w:p>
      <w:r>
        <w:t>Order Name: Chest X-ray</w:t>
      </w:r>
    </w:p>
    <w:p>
      <w:r>
        <w:t>Result Item Code: CHE-NOV</w:t>
      </w:r>
    </w:p>
    <w:p>
      <w:r>
        <w:t>Performed Date Time: 15/9/2015 11:45</w:t>
      </w:r>
    </w:p>
    <w:p>
      <w:r>
        <w:t>Line Num: 1</w:t>
      </w:r>
    </w:p>
    <w:p>
      <w:r>
        <w:t>Text:       HISTORY prev episodes of desat REPORT  Comparison radiograph 13/09/2015. Cardiac size cannot be accurately assessed in this projection.  Upper lobe diversion  with perihilar congestion and left pleural effusion is seen.   Further action or early intervention required Finalised by: &lt;DOCTOR&gt;</w:t>
      </w:r>
    </w:p>
    <w:p>
      <w:r>
        <w:t>Accession Number: 9340b2225c1f08ebbe96d5bd154c30711b847ee3e60ba775124252342ffb8e37</w:t>
      </w:r>
    </w:p>
    <w:p>
      <w:r>
        <w:t>Updated Date Time: 17/9/2015 10:50</w:t>
      </w:r>
    </w:p>
    <w:p>
      <w:pPr>
        <w:pStyle w:val="Heading2"/>
      </w:pPr>
      <w:r>
        <w:t>Layman Explanation</w:t>
      </w:r>
    </w:p>
    <w:p>
      <w:r>
        <w:t>This radiology report discusses       HISTORY prev episodes of desat REPORT  Comparison radiograph 13/09/2015. Cardiac size cannot be accurately assessed in this projection.  Upper lobe diversion  with perihilar congestion and left pleural effusion is seen.   Further action or early intervention required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