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4911</w:t>
      </w:r>
    </w:p>
    <w:p>
      <w:r>
        <w:t>Visit Number: 4d8247e573115045fa526e8e9192400de3daf139dac5831cacffe9e700755f4e</w:t>
      </w:r>
    </w:p>
    <w:p>
      <w:r>
        <w:t>Masked_PatientID: 4908</w:t>
      </w:r>
    </w:p>
    <w:p>
      <w:r>
        <w:t>Order ID: 763e8f21a7470bc1f97349214eb603bee8bf01abfbfa7b3ef3b05df05533cd9e</w:t>
      </w:r>
    </w:p>
    <w:p>
      <w:r>
        <w:t>Order Name: Chest X-ray</w:t>
      </w:r>
    </w:p>
    <w:p>
      <w:r>
        <w:t>Result Item Code: CHE-NOV</w:t>
      </w:r>
    </w:p>
    <w:p>
      <w:r>
        <w:t>Performed Date Time: 23/9/2016 10:49</w:t>
      </w:r>
    </w:p>
    <w:p>
      <w:r>
        <w:t>Line Num: 1</w:t>
      </w:r>
    </w:p>
    <w:p>
      <w:r>
        <w:t>Text:       HISTORY AECOPD REPORT  Comparison made with the previous chest radiograph dated 23 December 2015. Heart size is within normal limits. The lungs are hyperinflated due to underlying COPD. A tiny oval density projected over the left apex remains stable and may represent  a small granuloma.  No consolidative changes are noted.   Known / Minor  Finalised by: &lt;DOCTOR&gt;</w:t>
      </w:r>
    </w:p>
    <w:p>
      <w:r>
        <w:t>Accession Number: 586900687c59c404feba258da49a9ca10a77a54abaf5f9a2bedb43f3ccce432d</w:t>
      </w:r>
    </w:p>
    <w:p>
      <w:r>
        <w:t>Updated Date Time: 23/9/2016 11:12</w:t>
      </w:r>
    </w:p>
    <w:p>
      <w:pPr>
        <w:pStyle w:val="Heading2"/>
      </w:pPr>
      <w:r>
        <w:t>Layman Explanation</w:t>
      </w:r>
    </w:p>
    <w:p>
      <w:r>
        <w:t>This radiology report discusses       HISTORY AECOPD REPORT  Comparison made with the previous chest radiograph dated 23 December 2015. Heart size is within normal limits. The lungs are hyperinflated due to underlying COPD. A tiny oval density projected over the left apex remains stable and may represent  a small granuloma.  No consolidative changes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