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4922</w:t>
      </w:r>
    </w:p>
    <w:p>
      <w:r>
        <w:t>Visit Number: d2b39e79bc6ca55452ca16e91c38227555765e5f3f9ed7eff21e6dd58f562680</w:t>
      </w:r>
    </w:p>
    <w:p>
      <w:r>
        <w:t>Masked_PatientID: 4921</w:t>
      </w:r>
    </w:p>
    <w:p>
      <w:r>
        <w:t>Order ID: 02a440406b91a09c53f8d5a29a66c24f9b3e20117db2a7b855a3b66da959496f</w:t>
      </w:r>
    </w:p>
    <w:p>
      <w:r>
        <w:t>Order Name: Chest X-ray</w:t>
      </w:r>
    </w:p>
    <w:p>
      <w:r>
        <w:t>Result Item Code: CHE-NOV</w:t>
      </w:r>
    </w:p>
    <w:p>
      <w:r>
        <w:t>Performed Date Time: 29/12/2016 16:40</w:t>
      </w:r>
    </w:p>
    <w:p>
      <w:r>
        <w:t>Line Num: 1</w:t>
      </w:r>
    </w:p>
    <w:p>
      <w:r>
        <w:t>Text:       HISTORY Pt unresponsive for 3-5 sec, became pale, AOR feeding, probable aspiration REPORT CHEST AP SITTING The chest radiograph of 26 December 2016 was reviewed. There are bilateral diffuse airspace opacities with relative sparing of the peripheries,  appearing worse on the right. In particular, the right-sided airspace opacities show  interval worsening as compared with the previous radiograph. The appearances are  suggestive for worsening infection. No pleural effusion is detected. The heart size is normal.   May need further action Reported by: &lt;DOCTOR&gt;</w:t>
      </w:r>
    </w:p>
    <w:p>
      <w:r>
        <w:t>Accession Number: dcd28fb1d285caab6ee3192214963834e0122afde298f710622f03d15a732587</w:t>
      </w:r>
    </w:p>
    <w:p>
      <w:r>
        <w:t>Updated Date Time: 30/12/2016 16:16</w:t>
      </w:r>
    </w:p>
    <w:p>
      <w:pPr>
        <w:pStyle w:val="Heading2"/>
      </w:pPr>
      <w:r>
        <w:t>Layman Explanation</w:t>
      </w:r>
    </w:p>
    <w:p>
      <w:r>
        <w:t>This radiology report discusses       HISTORY Pt unresponsive for 3-5 sec, became pale, AOR feeding, probable aspiration REPORT CHEST AP SITTING The chest radiograph of 26 December 2016 was reviewed. There are bilateral diffuse airspace opacities with relative sparing of the peripheries,  appearing worse on the right. In particular, the right-sided airspace opacities show  interval worsening as compared with the previous radiograph. The appearances are  suggestive for worsening infection. No pleural effusion is detected. The heart size is normal.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