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701</w:t>
      </w:r>
    </w:p>
    <w:p>
      <w:r>
        <w:t>Visit Number: 06e773ee9e2c253958343cc0afd60386fdd8f7236c8fe5568257fd036da68188</w:t>
      </w:r>
    </w:p>
    <w:p>
      <w:r>
        <w:t>Masked_PatientID: 699</w:t>
      </w:r>
    </w:p>
    <w:p>
      <w:r>
        <w:t>Order ID: fa328b6096a07235aa4a9cfe97d24e4473a17a8521b8a15c56d8893e1379ad30</w:t>
      </w:r>
    </w:p>
    <w:p>
      <w:r>
        <w:t>Order Name: Chest X-ray, Erect</w:t>
      </w:r>
    </w:p>
    <w:p>
      <w:r>
        <w:t>Result Item Code: CHE-ER</w:t>
      </w:r>
    </w:p>
    <w:p>
      <w:r>
        <w:t>Performed Date Time: 13/3/2016 19:15</w:t>
      </w:r>
    </w:p>
    <w:p>
      <w:r>
        <w:t>Line Num: 1</w:t>
      </w:r>
    </w:p>
    <w:p>
      <w:r>
        <w:t>Text:       HISTORY pre-op assessment REPORT CHEST (PA ERECT) TOTAL OF ONE IMAGE The heart shadow cannot be assessed for size and configuration in view of the limited  inspiration and patient rotation. The mediastinum does appear to be significantly  widened. The lungs show neither congestion, consolidation nor collapse.  Both lateral costophrenic  angles are preserved. There are multiple surgical staples projected over the right hypochondrium compatible  with previous hepatobiliary surgery   Known / Minor  Finalised by: &lt;DOCTOR&gt;</w:t>
      </w:r>
    </w:p>
    <w:p>
      <w:r>
        <w:t>Accession Number: 001caed938270fe07cab6b14f41fc412812a8beef6159584c665e411d67eda22</w:t>
      </w:r>
    </w:p>
    <w:p>
      <w:r>
        <w:t>Updated Date Time: 15/3/2016 15:16</w:t>
      </w:r>
    </w:p>
    <w:p>
      <w:pPr>
        <w:pStyle w:val="Heading2"/>
      </w:pPr>
      <w:r>
        <w:t>Layman Explanation</w:t>
      </w:r>
    </w:p>
    <w:p>
      <w:r>
        <w:t>This radiology report discusses       HISTORY pre-op assessment REPORT CHEST (PA ERECT) TOTAL OF ONE IMAGE The heart shadow cannot be assessed for size and configuration in view of the limited  inspiration and patient rotation. The mediastinum does appear to be significantly  widened. The lungs show neither congestion, consolidation nor collapse.  Both lateral costophrenic  angles are preserved. There are multiple surgical staples projected over the right hypochondrium compatible  with previous hepatobiliary surgery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