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764</w:t>
      </w:r>
    </w:p>
    <w:p>
      <w:r>
        <w:t>Visit Number: 681c05e4c1e6e382e117f2d2932c856a8af853d38ac01b8888d17b600b4cb9c6</w:t>
      </w:r>
    </w:p>
    <w:p>
      <w:r>
        <w:t>Masked_PatientID: 743</w:t>
      </w:r>
    </w:p>
    <w:p>
      <w:r>
        <w:t>Order ID: e24f2656bba73a10482c68090242bb076766b23d9e2c10eeaff741def8f0c42c</w:t>
      </w:r>
    </w:p>
    <w:p>
      <w:r>
        <w:t>Order Name: Chest X-ray</w:t>
      </w:r>
    </w:p>
    <w:p>
      <w:r>
        <w:t>Result Item Code: CHE-NOV</w:t>
      </w:r>
    </w:p>
    <w:p>
      <w:r>
        <w:t>Performed Date Time: 12/2/2020 14:41</w:t>
      </w:r>
    </w:p>
    <w:p>
      <w:r>
        <w:t>Line Num: 1</w:t>
      </w:r>
    </w:p>
    <w:p>
      <w:r>
        <w:t>Text: HISTORY  Patient admitted for LRTI and fluid overload. Repeat CXR to evaluate lower zone opacity  after treatment and fluid status REPORT Comparison radiograph 06/02/2020. Stable left atrial enlargement, cardiomegaly, unfolded aortic arch with atherosclerotic  mural calcification. Mediastinal clips and midline sternotomy wires are present. Mild decrease noted in the perihilar congestion. Persistent air space opacities are  noted in the right mid and lower zone. Report Indicator: May need further action Finalised by: &lt;DOCTOR&gt;</w:t>
      </w:r>
    </w:p>
    <w:p>
      <w:r>
        <w:t>Accession Number: b8818c2af734cfd90c77678b15601b412784da46e7d202003e0ff15634abd48a</w:t>
      </w:r>
    </w:p>
    <w:p>
      <w:r>
        <w:t>Updated Date Time: 13/2/2020 16:02</w:t>
      </w:r>
    </w:p>
    <w:p>
      <w:pPr>
        <w:pStyle w:val="Heading2"/>
      </w:pPr>
      <w:r>
        <w:t>Layman Explanation</w:t>
      </w:r>
    </w:p>
    <w:p>
      <w:r>
        <w:t>This radiology report discusses HISTORY  Patient admitted for LRTI and fluid overload. Repeat CXR to evaluate lower zone opacity  after treatment and fluid status REPORT Comparison radiograph 06/02/2020. Stable left atrial enlargement, cardiomegaly, unfolded aortic arch with atherosclerotic  mural calcification. Mediastinal clips and midline sternotomy wires are present. Mild decrease noted in the perihilar congestion. Persistent air space opacities are  noted in the right mid and lower zone.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