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757</w:t>
      </w:r>
    </w:p>
    <w:p>
      <w:r>
        <w:t>Visit Number: 600da7064183b8dcaf04a42ec373a65e565b8d68422aba3a07949c35178b88ee</w:t>
      </w:r>
    </w:p>
    <w:p>
      <w:r>
        <w:t>Masked_PatientID: 743</w:t>
      </w:r>
    </w:p>
    <w:p>
      <w:r>
        <w:t>Order ID: 1fe95929cdd7f29e6463148c8cc3de74f97e27c407f72f7cdb1ac9b7ef0c7e0d</w:t>
      </w:r>
    </w:p>
    <w:p>
      <w:r>
        <w:t>Order Name: Chest X-ray</w:t>
      </w:r>
    </w:p>
    <w:p>
      <w:r>
        <w:t>Result Item Code: CHE-NOV</w:t>
      </w:r>
    </w:p>
    <w:p>
      <w:r>
        <w:t>Performed Date Time: 14/5/2019 1:40</w:t>
      </w:r>
    </w:p>
    <w:p>
      <w:r>
        <w:t>Line Num: 1</w:t>
      </w:r>
    </w:p>
    <w:p>
      <w:r>
        <w:t>Text: HISTORY  Post NG placement REPORT Comparison was done with prior radiograph dated 13\05\2019 Postoperative cardiac changes are noted. The feeding tube is noted below the left  hemidiaphragm. Background mild pulmonary venous congestion is noted. Bibasilar atelectasis  noted. No frank consolidation or sizable pleural collection. No significant interval  changes. Report Indicator:   Known \ Minor Finalised by: &lt;DOCTOR&gt;</w:t>
      </w:r>
    </w:p>
    <w:p>
      <w:r>
        <w:t>Accession Number: e7e3ee017c82c308d29cbea34cdb55653eb5ab6588e80d8077cf37458e2941b0</w:t>
      </w:r>
    </w:p>
    <w:p>
      <w:r>
        <w:t>Updated Date Time: 14/5/2019 17:47</w:t>
      </w:r>
    </w:p>
    <w:p>
      <w:pPr>
        <w:pStyle w:val="Heading2"/>
      </w:pPr>
      <w:r>
        <w:t>Layman Explanation</w:t>
      </w:r>
    </w:p>
    <w:p>
      <w:r>
        <w:t>This radiology report discusses HISTORY  Post NG placement REPORT Comparison was done with prior radiograph dated 13\05\2019 Postoperative cardiac changes are noted. The feeding tube is noted below the left  hemidiaphragm. Background mild pulmonary venous congestion is noted. Bibasilar atelectasis  noted. No frank consolidation or sizable pleural collection. No significant interval  changes.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