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830</w:t>
      </w:r>
    </w:p>
    <w:p>
      <w:r>
        <w:t>Visit Number: bf0567b0402a0d3382634d27722a367b3359a1753803dad725ced4a0a2451ea3</w:t>
      </w:r>
    </w:p>
    <w:p>
      <w:r>
        <w:t>Masked_PatientID: 804</w:t>
      </w:r>
    </w:p>
    <w:p>
      <w:r>
        <w:t>Order ID: d98a08f192d512a19f2c72c630c459970273cd06a5320bfb23858b4c9c290d52</w:t>
      </w:r>
    </w:p>
    <w:p>
      <w:r>
        <w:t>Order Name: Chest X-ray, Erect</w:t>
      </w:r>
    </w:p>
    <w:p>
      <w:r>
        <w:t>Result Item Code: CHE-ER</w:t>
      </w:r>
    </w:p>
    <w:p>
      <w:r>
        <w:t>Performed Date Time: 12/6/2019 9:48</w:t>
      </w:r>
    </w:p>
    <w:p>
      <w:r>
        <w:t>Line Num: 1</w:t>
      </w:r>
    </w:p>
    <w:p>
      <w:r>
        <w:t>Text:       HISTORY Shortness of breath x 4 days  Worse with exertion  No fever No coryzal  No orthopnoea REPORT CHEST (PA) Patient has sub-optimal inspiratory effort. The heart appears enlarged. There are patchy air-space changes at both peri-hilar regions extending to both lower  zones.  Further action or early intervention required Finalised by: &lt;DOCTOR&gt;</w:t>
      </w:r>
    </w:p>
    <w:p>
      <w:r>
        <w:t>Accession Number: 99220be576b9555acbb50518e46b0dae181c4167e0a2e72d407486f4ddf724e8</w:t>
      </w:r>
    </w:p>
    <w:p>
      <w:r>
        <w:t>Updated Date Time: 12/6/2019 10:30</w:t>
      </w:r>
    </w:p>
    <w:p>
      <w:pPr>
        <w:pStyle w:val="Heading2"/>
      </w:pPr>
      <w:r>
        <w:t>Layman Explanation</w:t>
      </w:r>
    </w:p>
    <w:p>
      <w:r>
        <w:t>This radiology report discusses       HISTORY Shortness of breath x 4 days  Worse with exertion  No fever No coryzal  No orthopnoea REPORT CHEST (PA) Patient has sub-optimal inspiratory effort. The heart appears enlarged. There are patchy air-space changes at both peri-hilar regions extending to both lower  zones.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