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887</w:t>
      </w:r>
    </w:p>
    <w:p>
      <w:r>
        <w:t>Visit Number: ceedd6e6f33dfc2c6424adb889dbfd69f1a42e9323470bcd2c0ee9afcd1d3d26</w:t>
      </w:r>
    </w:p>
    <w:p>
      <w:r>
        <w:t>Masked_PatientID: 877</w:t>
      </w:r>
    </w:p>
    <w:p>
      <w:r>
        <w:t>Order ID: 50057ef7137c8108ee9bd9faaec8d0fa0175fbfd3e9762d175f9f4514ac82d47</w:t>
      </w:r>
    </w:p>
    <w:p>
      <w:r>
        <w:t>Order Name: Chest X-ray</w:t>
      </w:r>
    </w:p>
    <w:p>
      <w:r>
        <w:t>Result Item Code: CHE-NOV</w:t>
      </w:r>
    </w:p>
    <w:p>
      <w:r>
        <w:t>Performed Date Time: 10/4/2019 15:06</w:t>
      </w:r>
    </w:p>
    <w:p>
      <w:r>
        <w:t>Line Num: 1</w:t>
      </w:r>
    </w:p>
    <w:p>
      <w:r>
        <w:t>Text: HISTORY  to exclude pneumonia REPORT Comparison: Chest X-ray 28\09\2018; Chest X-ray 13\09\2018; Chest X-ray 14\08\2018;  Chest X-ray 09\08\2018 The heart size and mediastinal configuration are normal.  No active lung lesion is seen. Mild pulmonary venous congestion is noted. The bones are mildly osteopenic. Report Indicator: Known \ Minor Finalised by: &lt;DOCTOR&gt;</w:t>
      </w:r>
    </w:p>
    <w:p>
      <w:r>
        <w:t>Accession Number: f3143869e5179637810b308214d15aa35f3883242f9350fe3b911d75e1d07d24</w:t>
      </w:r>
    </w:p>
    <w:p>
      <w:r>
        <w:t>Updated Date Time: 12/4/2019 23:34</w:t>
      </w:r>
    </w:p>
    <w:p>
      <w:pPr>
        <w:pStyle w:val="Heading2"/>
      </w:pPr>
      <w:r>
        <w:t>Layman Explanation</w:t>
      </w:r>
    </w:p>
    <w:p>
      <w:r>
        <w:t>This radiology report discusses HISTORY  to exclude pneumonia REPORT Comparison: Chest X-ray 28\09\2018; Chest X-ray 13\09\2018; Chest X-ray 14\08\2018;  Chest X-ray 09\08\2018 The heart size and mediastinal configuration are normal.  No active lung lesion is seen. Mild pulmonary venous congestion is noted. The bones are mildly osteopenic.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