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881</w:t>
      </w:r>
    </w:p>
    <w:p>
      <w:r>
        <w:t>Visit Number: a47bcedee1adc4ad74789475e61798a0b3ee97e04c54b8ae956978177fbd2f9e</w:t>
      </w:r>
    </w:p>
    <w:p>
      <w:r>
        <w:t>Masked_PatientID: 877</w:t>
      </w:r>
    </w:p>
    <w:p>
      <w:r>
        <w:t>Order ID: 78299cf8d1c64ceb41ba4880c5cb3634674427a76117587ef32c5769b0e79192</w:t>
      </w:r>
    </w:p>
    <w:p>
      <w:r>
        <w:t>Order Name: Chest X-ray</w:t>
      </w:r>
    </w:p>
    <w:p>
      <w:r>
        <w:t>Result Item Code: CHE-NOV</w:t>
      </w:r>
    </w:p>
    <w:p>
      <w:r>
        <w:t>Performed Date Time: 28/9/2018 15:21</w:t>
      </w:r>
    </w:p>
    <w:p>
      <w:r>
        <w:t>Line Num: 1</w:t>
      </w:r>
    </w:p>
    <w:p>
      <w:r>
        <w:t>Text:       HISTORY CAP REPORT  Previous study of 13 September 2018 reviewed. Cardiac size within normal limits.  Thoracic aorta unfolded. Pulmonary parenchyma and costophrenic angles are clear. Stable sclerotic focus in left 4th thoracic likely represent a bone island.   Known / Minor Finalised by: &lt;DOCTOR&gt;</w:t>
      </w:r>
    </w:p>
    <w:p>
      <w:r>
        <w:t>Accession Number: bf0217ec603bac403fc3ca11730d1f9f87661ed328536b08369ac37c86c32092</w:t>
      </w:r>
    </w:p>
    <w:p>
      <w:r>
        <w:t>Updated Date Time: 28/9/2018 15:55</w:t>
      </w:r>
    </w:p>
    <w:p>
      <w:pPr>
        <w:pStyle w:val="Heading2"/>
      </w:pPr>
      <w:r>
        <w:t>Layman Explanation</w:t>
      </w:r>
    </w:p>
    <w:p>
      <w:r>
        <w:t>This radiology report discusses       HISTORY CAP REPORT  Previous study of 13 September 2018 reviewed. Cardiac size within normal limits.  Thoracic aorta unfolded. Pulmonary parenchyma and costophrenic angles are clear. Stable sclerotic focus in left 4th thoracic likely represent a bone island.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