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932</w:t>
      </w:r>
    </w:p>
    <w:p>
      <w:r>
        <w:t>Visit Number: 8a1709d275dd6bfbdd25c8622ce8020d3b4f1b135fab8e5f7fc11cafc0a5b902</w:t>
      </w:r>
    </w:p>
    <w:p>
      <w:r>
        <w:t>Masked_PatientID: 930</w:t>
      </w:r>
    </w:p>
    <w:p>
      <w:r>
        <w:t>Order ID: 1fafe18e3048c7abc6900644c60915078520f78f8240ac7615f9c63fe01728c1</w:t>
      </w:r>
    </w:p>
    <w:p>
      <w:r>
        <w:t>Order Name: Chest X-ray</w:t>
      </w:r>
    </w:p>
    <w:p>
      <w:r>
        <w:t>Result Item Code: CHE-NOV</w:t>
      </w:r>
    </w:p>
    <w:p>
      <w:r>
        <w:t>Performed Date Time: 14/5/2016 10:30</w:t>
      </w:r>
    </w:p>
    <w:p>
      <w:r>
        <w:t>Line Num: 1</w:t>
      </w:r>
    </w:p>
    <w:p>
      <w:r>
        <w:t>Text:       HISTORY PD pt admitted with hyponatraemia. CXR to review fluid status REPORT The heart size is normal. No active lung lesion is noted.    Known / Minor  Finalised by: &lt;DOCTOR&gt;</w:t>
      </w:r>
    </w:p>
    <w:p>
      <w:r>
        <w:t>Accession Number: 97641b5d9634bd423e1d9aa62e286eb54e2fb5f0c376d65d6290eb9700e2980d</w:t>
      </w:r>
    </w:p>
    <w:p>
      <w:r>
        <w:t>Updated Date Time: 16/5/2016 6:36</w:t>
      </w:r>
    </w:p>
    <w:p>
      <w:pPr>
        <w:pStyle w:val="Heading2"/>
      </w:pPr>
      <w:r>
        <w:t>Layman Explanation</w:t>
      </w:r>
    </w:p>
    <w:p>
      <w:r>
        <w:t>This radiology report discusses       HISTORY PD pt admitted with hyponatraemia. CXR to review fluid status REPORT The heart size is normal. No active lung lesion is noted.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