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w:t>
      </w:r>
    </w:p>
    <w:p>
      <w:r>
        <w:t>Visit Number: 7fc8e327f8bc3633ded23b044e7fdb65c423da479a79977c937543f21b0af0ad</w:t>
      </w:r>
    </w:p>
    <w:p>
      <w:r>
        <w:t>Masked_PatientID: 948</w:t>
      </w:r>
    </w:p>
    <w:p>
      <w:r>
        <w:t>Order ID: cdf451de0a4ce3d9dbd6a8612aa50472f5d17450977f9659f4ec4e1180c47cc2</w:t>
      </w:r>
    </w:p>
    <w:p>
      <w:r>
        <w:t>Order Name: Chest X-ray</w:t>
      </w:r>
    </w:p>
    <w:p>
      <w:r>
        <w:t>Result Item Code: CHE-NOV</w:t>
      </w:r>
    </w:p>
    <w:p>
      <w:r>
        <w:t>Performed Date Time: 26/4/2016 17:36</w:t>
      </w:r>
    </w:p>
    <w:p>
      <w:r>
        <w:t>Line Num: 1</w:t>
      </w:r>
    </w:p>
    <w:p>
      <w:r>
        <w:t>Text:       HISTORY Desaturation. TTP. Intubated. REPORT Even though this is an AP film, the cardiac shadow appears enlarged. Compared to  the previous film dated 24/4/16, underlying congestive changes and air space shadowing  in the lung bases show minimal interval improvement on the present film. The tip  of the Hickman’s catheter is over the proximal SVC. The tip of the endotracheal tube  is in a satisfactory position relative to the bifurcation. The tip of the naso gastric  tube isnot visualized on this film.   Known / Minor  Finalised by: &lt;DOCTOR&gt;</w:t>
      </w:r>
    </w:p>
    <w:p>
      <w:r>
        <w:t>Accession Number: c9c4cf1cb7774c48951b4e7a9c67889bf5e6bdd0bf830c13f3832099d3695f62</w:t>
      </w:r>
    </w:p>
    <w:p>
      <w:r>
        <w:t>Updated Date Time: 27/4/2016 10:30</w:t>
      </w:r>
    </w:p>
    <w:p>
      <w:pPr>
        <w:pStyle w:val="Heading2"/>
      </w:pPr>
      <w:r>
        <w:t>Layman Explanation</w:t>
      </w:r>
    </w:p>
    <w:p>
      <w:r>
        <w:t>This radiology report discusses       HISTORY Desaturation. TTP. Intubated. REPORT Even though this is an AP film, the cardiac shadow appears enlarged. Compared to  the previous film dated 24/4/16, underlying congestive changes and air space shadowing  in the lung bases show minimal interval improvement on the present film. The tip  of the Hickman’s catheter is over the proximal SVC. The tip of the endotracheal tube  is in a satisfactory position relative to the bifurcation. The tip of the naso gastric  tube isnot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