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980</w:t>
      </w:r>
    </w:p>
    <w:p>
      <w:r>
        <w:t>Visit Number: 7fc8e327f8bc3633ded23b044e7fdb65c423da479a79977c937543f21b0af0ad</w:t>
      </w:r>
    </w:p>
    <w:p>
      <w:r>
        <w:t>Masked_PatientID: 948</w:t>
      </w:r>
    </w:p>
    <w:p>
      <w:r>
        <w:t>Order ID: 3e06e57766c8076e6271540ed03cebf689dfd7a687ad532ab209212579a12f55</w:t>
      </w:r>
    </w:p>
    <w:p>
      <w:r>
        <w:t>Order Name: Chest X-ray</w:t>
      </w:r>
    </w:p>
    <w:p>
      <w:r>
        <w:t>Result Item Code: CHE-NOV</w:t>
      </w:r>
    </w:p>
    <w:p>
      <w:r>
        <w:t>Performed Date Time: 26/6/2016 1:52</w:t>
      </w:r>
    </w:p>
    <w:p>
      <w:r>
        <w:t>Line Num: 1</w:t>
      </w:r>
    </w:p>
    <w:p>
      <w:r>
        <w:t>Text:       HISTORY . hypotensive in ICU. tro new infection/pneumonia. REPORT Chest (supine mobile) by ONE image There are cardiac monitoring leads in place.    The left central venous catheter tip is projected over the right atrial area of the  heart shadow.   Also the tip of the nasogastric tube is projected over the left side of the abdomen. The heart shadow and mediastinum are difficult to assess for size and configuration. There is airspace opacification in both lungs.  On the right side, there is confluent air space opacification in the right perihilar  area where it simulates a mass.  The periphery of the right lung shows patchy air  space opacification with a right pleural effusion. The left lung showspatchy air space opacification with blunting of the left lateral  costophrenic angle. There appear to be surgical staples projected over the right side of the abdomen.   May need further action Finalised by: &lt;DOCTOR&gt;</w:t>
      </w:r>
    </w:p>
    <w:p>
      <w:r>
        <w:t>Accession Number: 51ca7b454dd5c00821db84d64d31a1436c7e55acb6b6bf9c3b960fd335a6b06f</w:t>
      </w:r>
    </w:p>
    <w:p>
      <w:r>
        <w:t>Updated Date Time: 29/6/2016 9:32</w:t>
      </w:r>
    </w:p>
    <w:p>
      <w:pPr>
        <w:pStyle w:val="Heading2"/>
      </w:pPr>
      <w:r>
        <w:t>Layman Explanation</w:t>
      </w:r>
    </w:p>
    <w:p>
      <w:r>
        <w:t>This radiology report discusses       HISTORY . hypotensive in ICU. tro new infection/pneumonia. REPORT Chest (supine mobile) by ONE image There are cardiac monitoring leads in place.    The left central venous catheter tip is projected over the right atrial area of the  heart shadow.   Also the tip of the nasogastric tube is projected over the left side of the abdomen. The heart shadow and mediastinum are difficult to assess for size and configuration. There is airspace opacification in both lungs.  On the right side, there is confluent air space opacification in the right perihilar  area where it simulates a mass.  The periphery of the right lung shows patchy air  space opacification with a right pleural effusion. The left lung showspatchy air space opacification with blunting of the left lateral  costophrenic angle. There appear to be surgical staples projected over the right side of the abdomen.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